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038" w:rsidRPr="005E0EE1" w:rsidRDefault="00DD7215" w:rsidP="002B3CBF">
      <w:pPr>
        <w:pStyle w:val="Titre1"/>
        <w:spacing w:before="0"/>
        <w:jc w:val="center"/>
        <w:textAlignment w:val="baseline"/>
        <w:rPr>
          <w:rFonts w:ascii="Century Gothic" w:hAnsi="Century Gothic"/>
          <w:color w:val="auto"/>
          <w:sz w:val="45"/>
          <w:szCs w:val="45"/>
        </w:rPr>
      </w:pPr>
      <w:r w:rsidRPr="005E0EE1">
        <w:rPr>
          <w:rFonts w:ascii="Century Gothic" w:hAnsi="Century Gothic"/>
          <w:color w:val="auto"/>
          <w:sz w:val="45"/>
          <w:szCs w:val="45"/>
        </w:rPr>
        <w:t>Les normes du travail au Québe</w:t>
      </w:r>
      <w:r w:rsidR="00A81038" w:rsidRPr="005E0EE1">
        <w:rPr>
          <w:rFonts w:ascii="Century Gothic" w:hAnsi="Century Gothic"/>
          <w:color w:val="auto"/>
          <w:sz w:val="45"/>
          <w:szCs w:val="45"/>
        </w:rPr>
        <w:t>c</w:t>
      </w:r>
    </w:p>
    <w:p w:rsidR="002B3CBF" w:rsidRPr="005E0EE1" w:rsidRDefault="002B3CBF" w:rsidP="002B3CBF">
      <w:pPr>
        <w:jc w:val="center"/>
        <w:rPr>
          <w:rFonts w:ascii="Century Gothic" w:hAnsi="Century Gothic"/>
          <w:i/>
          <w:sz w:val="28"/>
          <w:szCs w:val="28"/>
        </w:rPr>
      </w:pPr>
      <w:r w:rsidRPr="005E0EE1">
        <w:rPr>
          <w:rFonts w:ascii="Century Gothic" w:hAnsi="Century Gothic"/>
          <w:i/>
          <w:sz w:val="28"/>
          <w:szCs w:val="28"/>
        </w:rPr>
        <w:t>FMS – Préparation au marché du travail</w:t>
      </w:r>
    </w:p>
    <w:tbl>
      <w:tblPr>
        <w:tblStyle w:val="Grilledutableau"/>
        <w:tblW w:w="0" w:type="auto"/>
        <w:jc w:val="center"/>
        <w:tblLook w:val="04A0" w:firstRow="1" w:lastRow="0" w:firstColumn="1" w:lastColumn="0" w:noHBand="0" w:noVBand="1"/>
      </w:tblPr>
      <w:tblGrid>
        <w:gridCol w:w="5070"/>
      </w:tblGrid>
      <w:tr w:rsidR="005E0EE1" w:rsidRPr="005E0EE1" w:rsidTr="00A81038">
        <w:trPr>
          <w:jc w:val="center"/>
        </w:trPr>
        <w:tc>
          <w:tcPr>
            <w:tcW w:w="5070" w:type="dxa"/>
          </w:tcPr>
          <w:p w:rsidR="00A81038" w:rsidRPr="005E0EE1" w:rsidRDefault="00A81038" w:rsidP="002B3CBF">
            <w:pPr>
              <w:spacing w:before="120" w:line="360" w:lineRule="auto"/>
              <w:rPr>
                <w:rFonts w:ascii="Century Gothic" w:hAnsi="Century Gothic"/>
                <w:sz w:val="36"/>
                <w:szCs w:val="36"/>
              </w:rPr>
            </w:pPr>
            <w:r w:rsidRPr="005E0EE1">
              <w:rPr>
                <w:rFonts w:ascii="Century Gothic" w:hAnsi="Century Gothic"/>
                <w:sz w:val="36"/>
                <w:szCs w:val="36"/>
              </w:rPr>
              <w:t>NOM :</w:t>
            </w:r>
          </w:p>
          <w:p w:rsidR="00A81038" w:rsidRPr="005E0EE1" w:rsidRDefault="002B3CBF" w:rsidP="002B3CBF">
            <w:pPr>
              <w:spacing w:line="360" w:lineRule="auto"/>
              <w:rPr>
                <w:rFonts w:ascii="Century Gothic" w:hAnsi="Century Gothic"/>
                <w:sz w:val="36"/>
                <w:szCs w:val="36"/>
              </w:rPr>
            </w:pPr>
            <w:r w:rsidRPr="005E0EE1">
              <w:rPr>
                <w:rFonts w:ascii="Century Gothic" w:hAnsi="Century Gothic"/>
                <w:sz w:val="36"/>
                <w:szCs w:val="36"/>
              </w:rPr>
              <w:t>Date :</w:t>
            </w:r>
          </w:p>
        </w:tc>
      </w:tr>
    </w:tbl>
    <w:p w:rsidR="00DD7215" w:rsidRPr="005E0EE1" w:rsidRDefault="00DD7215" w:rsidP="00A81038">
      <w:pPr>
        <w:jc w:val="center"/>
        <w:rPr>
          <w:rFonts w:ascii="Century Gothic" w:hAnsi="Century Gothic"/>
        </w:rPr>
      </w:pPr>
      <w:r w:rsidRPr="005E0EE1">
        <w:rPr>
          <w:rFonts w:ascii="Century Gothic" w:hAnsi="Century Gothic"/>
        </w:rPr>
        <w:t xml:space="preserve">Source : </w:t>
      </w:r>
      <w:hyperlink r:id="rId9" w:history="1">
        <w:r w:rsidRPr="005E0EE1">
          <w:rPr>
            <w:rStyle w:val="Lienhypertexte"/>
            <w:rFonts w:ascii="Century Gothic" w:hAnsi="Century Gothic"/>
            <w:color w:val="auto"/>
          </w:rPr>
          <w:t>http://www.educaloi.qc.ca/capsules/les-normes-du-travail-au-quebec#</w:t>
        </w:r>
      </w:hyperlink>
    </w:p>
    <w:p w:rsidR="00DD7215" w:rsidRPr="005E0EE1" w:rsidRDefault="00DD7215" w:rsidP="00DD7215">
      <w:pPr>
        <w:shd w:val="clear" w:color="auto" w:fill="FFFFFF"/>
        <w:spacing w:line="240" w:lineRule="atLeast"/>
        <w:textAlignment w:val="baseline"/>
        <w:rPr>
          <w:rFonts w:ascii="Century Gothic" w:hAnsi="Century Gothic" w:cs="Arial"/>
          <w:sz w:val="27"/>
          <w:szCs w:val="27"/>
        </w:rPr>
      </w:pPr>
      <w:r w:rsidRPr="005E0EE1">
        <w:rPr>
          <w:rFonts w:ascii="Century Gothic" w:hAnsi="Century Gothic" w:cs="Arial"/>
          <w:noProof/>
          <w:sz w:val="27"/>
          <w:szCs w:val="27"/>
          <w:lang w:eastAsia="fr-CA"/>
        </w:rPr>
        <w:drawing>
          <wp:inline distT="0" distB="0" distL="0" distR="0" wp14:anchorId="00257087" wp14:editId="375AA856">
            <wp:extent cx="6286500" cy="2857500"/>
            <wp:effectExtent l="0" t="0" r="0" b="0"/>
            <wp:docPr id="8" name="Image 8" descr="http://www.educaloi.qc.ca/sites/all/files/styles/block_capsule/public/108696481_660x300.jpg?itok=PSTdUm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aloi.qc.ca/sites/all/files/styles/block_capsule/public/108696481_660x300.jpg?itok=PSTdUm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0" cy="2857500"/>
                    </a:xfrm>
                    <a:prstGeom prst="rect">
                      <a:avLst/>
                    </a:prstGeom>
                    <a:noFill/>
                    <a:ln>
                      <a:noFill/>
                    </a:ln>
                  </pic:spPr>
                </pic:pic>
              </a:graphicData>
            </a:graphic>
          </wp:inline>
        </w:drawing>
      </w:r>
    </w:p>
    <w:p w:rsidR="00DD7215" w:rsidRPr="005E0EE1" w:rsidRDefault="00DD7215" w:rsidP="009131CB">
      <w:pPr>
        <w:shd w:val="clear" w:color="auto" w:fill="FFFFFF"/>
        <w:spacing w:line="240" w:lineRule="atLeast"/>
        <w:jc w:val="right"/>
        <w:textAlignment w:val="baseline"/>
        <w:rPr>
          <w:rFonts w:ascii="Century Gothic" w:hAnsi="Century Gothic" w:cs="Arial"/>
          <w:i/>
          <w:iCs/>
          <w:sz w:val="16"/>
          <w:szCs w:val="16"/>
        </w:rPr>
      </w:pPr>
      <w:r w:rsidRPr="005E0EE1">
        <w:rPr>
          <w:rFonts w:ascii="Century Gothic" w:hAnsi="Century Gothic" w:cs="Arial"/>
          <w:i/>
          <w:iCs/>
          <w:sz w:val="16"/>
          <w:szCs w:val="16"/>
        </w:rPr>
        <w:t>Kuzma / iStock / Thinkstock</w:t>
      </w:r>
    </w:p>
    <w:p w:rsidR="00DD7215" w:rsidRPr="005E0EE1" w:rsidRDefault="00DD7215" w:rsidP="00DD7215">
      <w:pPr>
        <w:pStyle w:val="Titre2"/>
        <w:shd w:val="clear" w:color="auto" w:fill="FFFFFF"/>
        <w:spacing w:before="0" w:beforeAutospacing="0" w:after="240" w:afterAutospacing="0" w:line="260" w:lineRule="atLeast"/>
        <w:textAlignment w:val="baseline"/>
        <w:rPr>
          <w:rFonts w:ascii="Century Gothic" w:hAnsi="Century Gothic" w:cs="Arial"/>
          <w:sz w:val="32"/>
          <w:szCs w:val="32"/>
        </w:rPr>
      </w:pPr>
      <w:r w:rsidRPr="005E0EE1">
        <w:rPr>
          <w:rFonts w:ascii="Century Gothic" w:hAnsi="Century Gothic" w:cs="Arial"/>
          <w:sz w:val="32"/>
          <w:szCs w:val="32"/>
        </w:rPr>
        <w:t>Quel est le rôle de la Loi sur les normes du travail</w:t>
      </w:r>
    </w:p>
    <w:p w:rsidR="00DD7215" w:rsidRPr="005E0EE1" w:rsidRDefault="00DD7215" w:rsidP="00DD7215">
      <w:pPr>
        <w:pStyle w:val="NormalWeb"/>
        <w:shd w:val="clear" w:color="auto" w:fill="FFFFFF"/>
        <w:spacing w:before="0" w:beforeAutospacing="0" w:after="0" w:afterAutospacing="0" w:line="343" w:lineRule="atLeast"/>
        <w:textAlignment w:val="baseline"/>
        <w:rPr>
          <w:rFonts w:ascii="Century Gothic" w:hAnsi="Century Gothic" w:cs="Arial"/>
        </w:rPr>
      </w:pPr>
      <w:r w:rsidRPr="005E0EE1">
        <w:rPr>
          <w:rStyle w:val="lev"/>
          <w:rFonts w:ascii="Century Gothic" w:hAnsi="Century Gothic" w:cs="Arial"/>
          <w:bdr w:val="none" w:sz="0" w:space="0" w:color="auto" w:frame="1"/>
        </w:rPr>
        <w:t>Le rôle de la</w:t>
      </w:r>
      <w:r w:rsidRPr="005E0EE1">
        <w:rPr>
          <w:rStyle w:val="apple-converted-space"/>
          <w:rFonts w:ascii="Century Gothic" w:hAnsi="Century Gothic" w:cs="Arial"/>
          <w:b/>
          <w:bCs/>
          <w:bdr w:val="none" w:sz="0" w:space="0" w:color="auto" w:frame="1"/>
        </w:rPr>
        <w:t> </w:t>
      </w:r>
      <w:r w:rsidRPr="005E0EE1">
        <w:rPr>
          <w:rStyle w:val="Accentuation"/>
          <w:rFonts w:ascii="Century Gothic" w:hAnsi="Century Gothic" w:cs="Arial"/>
          <w:b/>
          <w:bCs/>
          <w:bdr w:val="none" w:sz="0" w:space="0" w:color="auto" w:frame="1"/>
        </w:rPr>
        <w:t>Loi sur les normes du travail</w:t>
      </w:r>
      <w:r w:rsidRPr="005E0EE1">
        <w:rPr>
          <w:rStyle w:val="apple-converted-space"/>
          <w:rFonts w:ascii="Century Gothic" w:hAnsi="Century Gothic" w:cs="Arial"/>
          <w:b/>
          <w:bCs/>
          <w:bdr w:val="none" w:sz="0" w:space="0" w:color="auto" w:frame="1"/>
        </w:rPr>
        <w:t> </w:t>
      </w:r>
      <w:r w:rsidRPr="005E0EE1">
        <w:rPr>
          <w:rStyle w:val="lev"/>
          <w:rFonts w:ascii="Century Gothic" w:hAnsi="Century Gothic" w:cs="Arial"/>
          <w:bdr w:val="none" w:sz="0" w:space="0" w:color="auto" w:frame="1"/>
        </w:rPr>
        <w:t>est de protéger les salariés en imposant des conditions minimales de travail.</w:t>
      </w:r>
    </w:p>
    <w:p w:rsidR="00DD7215" w:rsidRPr="005E0EE1" w:rsidRDefault="00DD7215" w:rsidP="00DD7215">
      <w:pPr>
        <w:pStyle w:val="NormalWeb"/>
        <w:shd w:val="clear" w:color="auto" w:fill="FFFFFF"/>
        <w:spacing w:before="0" w:beforeAutospacing="0" w:after="240" w:afterAutospacing="0" w:line="343" w:lineRule="atLeast"/>
        <w:textAlignment w:val="baseline"/>
        <w:rPr>
          <w:rFonts w:ascii="Century Gothic" w:hAnsi="Century Gothic" w:cs="Arial"/>
        </w:rPr>
      </w:pPr>
      <w:r w:rsidRPr="005E0EE1">
        <w:rPr>
          <w:rFonts w:ascii="Century Gothic" w:hAnsi="Century Gothic" w:cs="Arial"/>
        </w:rPr>
        <w:t>Cette loi indique ce qui est légalement acceptable au Québec concernant notamment le salaire d'un employé, la durée de la semaine de travail, les congés et les congédiements.</w:t>
      </w:r>
    </w:p>
    <w:p w:rsidR="00DD7215" w:rsidRPr="005E0EE1" w:rsidRDefault="00DD7215" w:rsidP="00DD7215">
      <w:pPr>
        <w:pStyle w:val="NormalWeb"/>
        <w:shd w:val="clear" w:color="auto" w:fill="FFFFFF"/>
        <w:spacing w:before="0" w:beforeAutospacing="0" w:after="0" w:afterAutospacing="0" w:line="343" w:lineRule="atLeast"/>
        <w:textAlignment w:val="baseline"/>
        <w:rPr>
          <w:rFonts w:ascii="Century Gothic" w:hAnsi="Century Gothic" w:cs="Arial"/>
        </w:rPr>
      </w:pPr>
      <w:r w:rsidRPr="005E0EE1">
        <w:rPr>
          <w:rStyle w:val="lev"/>
          <w:rFonts w:ascii="Century Gothic" w:hAnsi="Century Gothic" w:cs="Arial"/>
          <w:bdr w:val="none" w:sz="0" w:space="0" w:color="auto" w:frame="1"/>
        </w:rPr>
        <w:t>Un employeur</w:t>
      </w:r>
      <w:r w:rsidRPr="005E0EE1">
        <w:rPr>
          <w:rStyle w:val="apple-converted-space"/>
          <w:rFonts w:ascii="Century Gothic" w:hAnsi="Century Gothic" w:cs="Arial"/>
        </w:rPr>
        <w:t> </w:t>
      </w:r>
      <w:r w:rsidRPr="005E0EE1">
        <w:rPr>
          <w:rFonts w:ascii="Century Gothic" w:hAnsi="Century Gothic" w:cs="Arial"/>
        </w:rPr>
        <w:t>peut aller au-delà des normes prévues par la loi et offrir des conditions de travail plus avantageuses à ses employés, mais il</w:t>
      </w:r>
      <w:r w:rsidRPr="005E0EE1">
        <w:rPr>
          <w:rStyle w:val="apple-converted-space"/>
          <w:rFonts w:ascii="Century Gothic" w:hAnsi="Century Gothic" w:cs="Arial"/>
        </w:rPr>
        <w:t> </w:t>
      </w:r>
      <w:r w:rsidRPr="005E0EE1">
        <w:rPr>
          <w:rStyle w:val="lev"/>
          <w:rFonts w:ascii="Century Gothic" w:hAnsi="Century Gothic" w:cs="Arial"/>
          <w:bdr w:val="none" w:sz="0" w:space="0" w:color="auto" w:frame="1"/>
        </w:rPr>
        <w:t>ne peut jamais imposer des conditions de travail moins bonnes</w:t>
      </w:r>
      <w:r w:rsidRPr="005E0EE1">
        <w:rPr>
          <w:rFonts w:ascii="Century Gothic" w:hAnsi="Century Gothic" w:cs="Arial"/>
        </w:rPr>
        <w:t>. Les employeurs ont l'obligation de respecter ces normes. À défaut, ils s'exposent à des amendes ou à des poursuites.</w:t>
      </w:r>
    </w:p>
    <w:p w:rsidR="00DD7215" w:rsidRPr="005E0EE1" w:rsidRDefault="00DD7215" w:rsidP="00DD7215">
      <w:pPr>
        <w:pStyle w:val="NormalWeb"/>
        <w:shd w:val="clear" w:color="auto" w:fill="FFFFFF"/>
        <w:spacing w:before="0" w:beforeAutospacing="0" w:after="0" w:afterAutospacing="0" w:line="343" w:lineRule="atLeast"/>
        <w:textAlignment w:val="baseline"/>
        <w:rPr>
          <w:rFonts w:ascii="Century Gothic" w:hAnsi="Century Gothic" w:cs="Arial"/>
        </w:rPr>
      </w:pPr>
      <w:r w:rsidRPr="005E0EE1">
        <w:rPr>
          <w:rFonts w:ascii="Century Gothic" w:hAnsi="Century Gothic" w:cs="Arial"/>
        </w:rPr>
        <w:lastRenderedPageBreak/>
        <w:t>La</w:t>
      </w:r>
      <w:r w:rsidRPr="005E0EE1">
        <w:rPr>
          <w:rStyle w:val="apple-converted-space"/>
          <w:rFonts w:ascii="Century Gothic" w:hAnsi="Century Gothic" w:cs="Arial"/>
        </w:rPr>
        <w:t> </w:t>
      </w:r>
      <w:r w:rsidRPr="005E0EE1">
        <w:rPr>
          <w:rStyle w:val="Accentuation"/>
          <w:rFonts w:ascii="Century Gothic" w:hAnsi="Century Gothic" w:cs="Arial"/>
          <w:bdr w:val="none" w:sz="0" w:space="0" w:color="auto" w:frame="1"/>
        </w:rPr>
        <w:t>Loi sur les normes du travail</w:t>
      </w:r>
      <w:r w:rsidRPr="005E0EE1">
        <w:rPr>
          <w:rStyle w:val="apple-converted-space"/>
          <w:rFonts w:ascii="Century Gothic" w:hAnsi="Century Gothic" w:cs="Arial"/>
        </w:rPr>
        <w:t> </w:t>
      </w:r>
      <w:r w:rsidRPr="005E0EE1">
        <w:rPr>
          <w:rFonts w:ascii="Century Gothic" w:hAnsi="Century Gothic" w:cs="Arial"/>
        </w:rPr>
        <w:t>est d'ordre public : les clauses d'un contrat de travail qui prévoient des conditions de travail moins avantageuses que ce que la loi prévoit sont nulles.</w:t>
      </w:r>
    </w:p>
    <w:p w:rsidR="00AE6F11" w:rsidRPr="005E0EE1" w:rsidRDefault="00AE6F11" w:rsidP="00AE6F11">
      <w:pPr>
        <w:shd w:val="clear" w:color="auto" w:fill="FFFFFF"/>
        <w:spacing w:after="0" w:line="240" w:lineRule="auto"/>
        <w:ind w:left="360"/>
        <w:rPr>
          <w:rFonts w:ascii="Century Gothic" w:eastAsia="Times New Roman" w:hAnsi="Century Gothic" w:cs="Arial"/>
          <w:b/>
          <w:bCs/>
          <w:i/>
          <w:sz w:val="32"/>
          <w:szCs w:val="32"/>
          <w:lang w:eastAsia="fr-CA"/>
        </w:rPr>
      </w:pPr>
    </w:p>
    <w:p w:rsidR="00AE6F11" w:rsidRPr="005E0EE1" w:rsidRDefault="00AE6F11" w:rsidP="00AE6F11">
      <w:pPr>
        <w:shd w:val="clear" w:color="auto" w:fill="FFFFFF"/>
        <w:spacing w:after="0" w:line="240" w:lineRule="auto"/>
        <w:rPr>
          <w:rFonts w:ascii="Century Gothic" w:eastAsia="Times New Roman" w:hAnsi="Century Gothic" w:cs="Arial"/>
          <w:b/>
          <w:bCs/>
          <w:i/>
          <w:sz w:val="32"/>
          <w:szCs w:val="32"/>
          <w:lang w:eastAsia="fr-CA"/>
        </w:rPr>
      </w:pPr>
      <w:r w:rsidRPr="005E0EE1">
        <w:rPr>
          <w:rFonts w:ascii="Century Gothic" w:eastAsia="Times New Roman" w:hAnsi="Century Gothic" w:cs="Arial"/>
          <w:b/>
          <w:bCs/>
          <w:i/>
          <w:sz w:val="32"/>
          <w:szCs w:val="32"/>
          <w:lang w:eastAsia="fr-CA"/>
        </w:rPr>
        <w:t>Le salaire</w:t>
      </w:r>
    </w:p>
    <w:p w:rsidR="00A81038" w:rsidRPr="005E0EE1" w:rsidRDefault="00A81038" w:rsidP="00DD7215">
      <w:pPr>
        <w:pStyle w:val="Titre2"/>
        <w:shd w:val="clear" w:color="auto" w:fill="FFFFFF"/>
        <w:spacing w:before="0" w:beforeAutospacing="0" w:after="0" w:afterAutospacing="0" w:line="260" w:lineRule="atLeast"/>
        <w:textAlignment w:val="baseline"/>
        <w:rPr>
          <w:rFonts w:ascii="Century Gothic" w:hAnsi="Century Gothic" w:cs="Arial"/>
          <w:sz w:val="32"/>
          <w:szCs w:val="32"/>
        </w:rPr>
      </w:pPr>
    </w:p>
    <w:p w:rsidR="00AE6F11" w:rsidRPr="005E0EE1" w:rsidRDefault="00AE6F11" w:rsidP="005E0EE1">
      <w:pPr>
        <w:pStyle w:val="NormalWeb"/>
        <w:shd w:val="clear" w:color="auto" w:fill="FFFFFF"/>
        <w:spacing w:before="0" w:beforeAutospacing="0" w:after="0" w:afterAutospacing="0"/>
        <w:rPr>
          <w:rFonts w:ascii="Century Gothic" w:hAnsi="Century Gothic" w:cs="Arial"/>
        </w:rPr>
      </w:pPr>
      <w:r w:rsidRPr="005E0EE1">
        <w:rPr>
          <w:rFonts w:ascii="Century Gothic" w:hAnsi="Century Gothic" w:cs="Arial"/>
        </w:rPr>
        <w:t>La majorité des salariés ont droit aux taux du salaire minimum.</w:t>
      </w:r>
      <w:r w:rsidRPr="005E0EE1">
        <w:rPr>
          <w:rFonts w:ascii="Century Gothic" w:hAnsi="Century Gothic" w:cs="Arial"/>
        </w:rPr>
        <w:br/>
        <w:t> </w:t>
      </w:r>
    </w:p>
    <w:tbl>
      <w:tblPr>
        <w:tblW w:w="5000" w:type="pct"/>
        <w:tblBorders>
          <w:top w:val="single" w:sz="6" w:space="0" w:color="DBDBDB"/>
          <w:left w:val="single" w:sz="6" w:space="0" w:color="DBDBDB"/>
          <w:bottom w:val="single" w:sz="6" w:space="0" w:color="DBDBDB"/>
          <w:right w:val="single" w:sz="6" w:space="0" w:color="DBDBDB"/>
        </w:tblBorders>
        <w:shd w:val="clear" w:color="auto" w:fill="FFFFFF"/>
        <w:tblCellMar>
          <w:left w:w="0" w:type="dxa"/>
          <w:right w:w="0" w:type="dxa"/>
        </w:tblCellMar>
        <w:tblLook w:val="04A0" w:firstRow="1" w:lastRow="0" w:firstColumn="1" w:lastColumn="0" w:noHBand="0" w:noVBand="1"/>
        <w:tblDescription w:val="Ce tableau présente les taux pour le salaire minimum présentement en vigueur. Vous trouverez sur la seule ligne que comporte le tableau : la date d’entrée en vigueur du taux, le taux général, le taux pour les salariés aux pourboires ainsi que le taux pour les salariés de l’industrie du vêtement."/>
      </w:tblPr>
      <w:tblGrid>
        <w:gridCol w:w="2420"/>
        <w:gridCol w:w="2410"/>
        <w:gridCol w:w="2964"/>
        <w:gridCol w:w="2592"/>
      </w:tblGrid>
      <w:tr w:rsidR="005E0EE1" w:rsidRPr="005E0EE1" w:rsidTr="005E0EE1">
        <w:trPr>
          <w:tblHeader/>
        </w:trPr>
        <w:tc>
          <w:tcPr>
            <w:tcW w:w="5000" w:type="pct"/>
            <w:gridSpan w:val="4"/>
            <w:tcBorders>
              <w:top w:val="nil"/>
              <w:left w:val="nil"/>
              <w:bottom w:val="nil"/>
              <w:right w:val="nil"/>
            </w:tcBorders>
            <w:shd w:val="clear" w:color="auto" w:fill="FFFFFF"/>
            <w:tcMar>
              <w:top w:w="90" w:type="dxa"/>
              <w:left w:w="150" w:type="dxa"/>
              <w:bottom w:w="90" w:type="dxa"/>
              <w:right w:w="150" w:type="dxa"/>
            </w:tcMar>
            <w:vAlign w:val="center"/>
            <w:hideMark/>
          </w:tcPr>
          <w:p w:rsidR="00AE6F11" w:rsidRPr="005E0EE1" w:rsidRDefault="00AE6F11">
            <w:pPr>
              <w:pBdr>
                <w:top w:val="single" w:sz="6" w:space="5" w:color="DBDBDB"/>
                <w:left w:val="single" w:sz="6" w:space="8" w:color="DBDBDB"/>
                <w:bottom w:val="single" w:sz="6" w:space="5" w:color="DBDBDB"/>
                <w:right w:val="single" w:sz="6" w:space="8" w:color="DBDBDB"/>
              </w:pBdr>
              <w:shd w:val="clear" w:color="auto" w:fill="FFFFFF"/>
              <w:spacing w:before="240"/>
              <w:ind w:left="-15"/>
              <w:rPr>
                <w:rFonts w:ascii="Century Gothic" w:eastAsia="Times New Roman" w:hAnsi="Century Gothic" w:cs="Arial"/>
                <w:sz w:val="24"/>
                <w:szCs w:val="24"/>
                <w:lang w:eastAsia="fr-CA"/>
              </w:rPr>
            </w:pPr>
            <w:r w:rsidRPr="005E0EE1">
              <w:rPr>
                <w:rFonts w:ascii="Century Gothic" w:eastAsia="Times New Roman" w:hAnsi="Century Gothic" w:cs="Arial"/>
                <w:sz w:val="24"/>
                <w:szCs w:val="24"/>
                <w:lang w:eastAsia="fr-CA"/>
              </w:rPr>
              <w:t>LES TAUX POUR LE SALAIRE MINIMUM SONT :</w:t>
            </w:r>
          </w:p>
        </w:tc>
      </w:tr>
      <w:tr w:rsidR="005E0EE1" w:rsidRPr="005E0EE1" w:rsidTr="005E0EE1">
        <w:trPr>
          <w:tblHeader/>
        </w:trPr>
        <w:tc>
          <w:tcPr>
            <w:tcW w:w="1165" w:type="pct"/>
            <w:shd w:val="clear" w:color="auto" w:fill="FFFFFF"/>
            <w:tcMar>
              <w:top w:w="90" w:type="dxa"/>
              <w:left w:w="150" w:type="dxa"/>
              <w:bottom w:w="90" w:type="dxa"/>
              <w:right w:w="150" w:type="dxa"/>
            </w:tcMar>
            <w:vAlign w:val="center"/>
            <w:hideMark/>
          </w:tcPr>
          <w:p w:rsidR="00AE6F11" w:rsidRPr="005E0EE1" w:rsidRDefault="00AE6F11">
            <w:pPr>
              <w:pStyle w:val="NormalWeb"/>
              <w:spacing w:before="0" w:beforeAutospacing="0" w:after="0" w:afterAutospacing="0" w:line="312" w:lineRule="atLeast"/>
              <w:ind w:left="-15"/>
              <w:rPr>
                <w:rFonts w:ascii="Century Gothic" w:hAnsi="Century Gothic" w:cs="Arial"/>
              </w:rPr>
            </w:pPr>
            <w:r w:rsidRPr="005E0EE1">
              <w:rPr>
                <w:rFonts w:ascii="Century Gothic" w:hAnsi="Century Gothic" w:cs="Arial"/>
              </w:rPr>
              <w:t>DATE</w:t>
            </w:r>
          </w:p>
        </w:tc>
        <w:tc>
          <w:tcPr>
            <w:tcW w:w="1160" w:type="pct"/>
            <w:shd w:val="clear" w:color="auto" w:fill="FFFFFF"/>
            <w:tcMar>
              <w:top w:w="90" w:type="dxa"/>
              <w:left w:w="150" w:type="dxa"/>
              <w:bottom w:w="90" w:type="dxa"/>
              <w:right w:w="150" w:type="dxa"/>
            </w:tcMar>
            <w:vAlign w:val="center"/>
            <w:hideMark/>
          </w:tcPr>
          <w:p w:rsidR="00AE6F11" w:rsidRPr="005E0EE1" w:rsidRDefault="00AE6F11">
            <w:pPr>
              <w:pStyle w:val="NormalWeb"/>
              <w:spacing w:before="0" w:beforeAutospacing="0" w:after="0" w:afterAutospacing="0" w:line="312" w:lineRule="atLeast"/>
              <w:ind w:left="-15"/>
              <w:rPr>
                <w:rFonts w:ascii="Century Gothic" w:hAnsi="Century Gothic" w:cs="Arial"/>
              </w:rPr>
            </w:pPr>
            <w:r w:rsidRPr="005E0EE1">
              <w:rPr>
                <w:rFonts w:ascii="Century Gothic" w:hAnsi="Century Gothic" w:cs="Arial"/>
              </w:rPr>
              <w:t>TAUX GÉNÉRAL</w:t>
            </w:r>
          </w:p>
        </w:tc>
        <w:tc>
          <w:tcPr>
            <w:tcW w:w="1427" w:type="pct"/>
            <w:shd w:val="clear" w:color="auto" w:fill="FFFFFF"/>
            <w:tcMar>
              <w:top w:w="90" w:type="dxa"/>
              <w:left w:w="150" w:type="dxa"/>
              <w:bottom w:w="90" w:type="dxa"/>
              <w:right w:w="150" w:type="dxa"/>
            </w:tcMar>
            <w:vAlign w:val="center"/>
            <w:hideMark/>
          </w:tcPr>
          <w:p w:rsidR="00AE6F11" w:rsidRPr="005E0EE1" w:rsidRDefault="00AE6F11">
            <w:pPr>
              <w:pStyle w:val="NormalWeb"/>
              <w:spacing w:before="0" w:beforeAutospacing="0" w:after="0" w:afterAutospacing="0" w:line="312" w:lineRule="atLeast"/>
              <w:ind w:left="-15"/>
              <w:rPr>
                <w:rFonts w:ascii="Century Gothic" w:hAnsi="Century Gothic" w:cs="Arial"/>
              </w:rPr>
            </w:pPr>
            <w:r w:rsidRPr="005E0EE1">
              <w:rPr>
                <w:rFonts w:ascii="Century Gothic" w:hAnsi="Century Gothic" w:cs="Arial"/>
              </w:rPr>
              <w:t>TAUX POUR LES SALARIÉS AUX POURBOIRES</w:t>
            </w:r>
          </w:p>
        </w:tc>
        <w:tc>
          <w:tcPr>
            <w:tcW w:w="1248" w:type="pct"/>
            <w:shd w:val="clear" w:color="auto" w:fill="FFFFFF"/>
            <w:tcMar>
              <w:top w:w="90" w:type="dxa"/>
              <w:left w:w="150" w:type="dxa"/>
              <w:bottom w:w="90" w:type="dxa"/>
              <w:right w:w="150" w:type="dxa"/>
            </w:tcMar>
            <w:vAlign w:val="center"/>
            <w:hideMark/>
          </w:tcPr>
          <w:p w:rsidR="00AE6F11" w:rsidRPr="005E0EE1" w:rsidRDefault="00AE6F11">
            <w:pPr>
              <w:pStyle w:val="NormalWeb"/>
              <w:spacing w:before="0" w:beforeAutospacing="0" w:after="0" w:afterAutospacing="0" w:line="312" w:lineRule="atLeast"/>
              <w:ind w:left="-15"/>
              <w:rPr>
                <w:rFonts w:ascii="Century Gothic" w:hAnsi="Century Gothic" w:cs="Arial"/>
              </w:rPr>
            </w:pPr>
            <w:r w:rsidRPr="005E0EE1">
              <w:rPr>
                <w:rFonts w:ascii="Century Gothic" w:hAnsi="Century Gothic" w:cs="Arial"/>
              </w:rPr>
              <w:t>TAUX POUR LES SALARIÉS DE L’INDUSTRIE DU VÊTEMENT</w:t>
            </w:r>
            <w:r w:rsidRPr="005E0EE1">
              <w:rPr>
                <w:rFonts w:ascii="Century Gothic" w:hAnsi="Century Gothic"/>
              </w:rPr>
              <w:t> </w:t>
            </w:r>
            <w:hyperlink r:id="rId11" w:anchor="legende" w:history="1">
              <w:r w:rsidRPr="005E0EE1">
                <w:rPr>
                  <w:rFonts w:ascii="Century Gothic" w:hAnsi="Century Gothic"/>
                </w:rPr>
                <w:t>*</w:t>
              </w:r>
            </w:hyperlink>
          </w:p>
        </w:tc>
      </w:tr>
      <w:tr w:rsidR="005E0EE1" w:rsidRPr="005E0EE1" w:rsidTr="005E0EE1">
        <w:tc>
          <w:tcPr>
            <w:tcW w:w="1165" w:type="pct"/>
            <w:shd w:val="clear" w:color="auto" w:fill="EDF8FE"/>
            <w:tcMar>
              <w:top w:w="150" w:type="dxa"/>
              <w:left w:w="150" w:type="dxa"/>
              <w:bottom w:w="150" w:type="dxa"/>
              <w:right w:w="150" w:type="dxa"/>
            </w:tcMar>
            <w:vAlign w:val="center"/>
            <w:hideMark/>
          </w:tcPr>
          <w:p w:rsidR="00AE6F11" w:rsidRPr="005E0EE1" w:rsidRDefault="00AE6F11">
            <w:pPr>
              <w:pStyle w:val="NormalWeb"/>
              <w:spacing w:before="0" w:beforeAutospacing="0" w:after="0" w:afterAutospacing="0" w:line="312" w:lineRule="atLeast"/>
              <w:rPr>
                <w:rFonts w:ascii="Century Gothic" w:hAnsi="Century Gothic" w:cs="Arial"/>
              </w:rPr>
            </w:pPr>
            <w:r w:rsidRPr="005E0EE1">
              <w:rPr>
                <w:rFonts w:ascii="Century Gothic" w:hAnsi="Century Gothic" w:cs="Arial"/>
              </w:rPr>
              <w:t>1er mai 2014</w:t>
            </w:r>
          </w:p>
        </w:tc>
        <w:tc>
          <w:tcPr>
            <w:tcW w:w="1160" w:type="pct"/>
            <w:shd w:val="clear" w:color="auto" w:fill="EDF8FE"/>
            <w:tcMar>
              <w:top w:w="150" w:type="dxa"/>
              <w:left w:w="150" w:type="dxa"/>
              <w:bottom w:w="150" w:type="dxa"/>
              <w:right w:w="150" w:type="dxa"/>
            </w:tcMar>
            <w:hideMark/>
          </w:tcPr>
          <w:p w:rsidR="00AE6F11" w:rsidRPr="005E0EE1" w:rsidRDefault="00AE6F11">
            <w:pPr>
              <w:pStyle w:val="NormalWeb"/>
              <w:spacing w:before="0" w:beforeAutospacing="0" w:after="0" w:afterAutospacing="0" w:line="312" w:lineRule="atLeast"/>
              <w:rPr>
                <w:rFonts w:ascii="Century Gothic" w:hAnsi="Century Gothic" w:cs="Arial"/>
              </w:rPr>
            </w:pPr>
            <w:r w:rsidRPr="005E0EE1">
              <w:rPr>
                <w:rFonts w:ascii="Century Gothic" w:hAnsi="Century Gothic" w:cs="Arial"/>
              </w:rPr>
              <w:t>10,35 $ l’heure</w:t>
            </w:r>
          </w:p>
        </w:tc>
        <w:tc>
          <w:tcPr>
            <w:tcW w:w="1427" w:type="pct"/>
            <w:shd w:val="clear" w:color="auto" w:fill="EDF8FE"/>
            <w:tcMar>
              <w:top w:w="150" w:type="dxa"/>
              <w:left w:w="150" w:type="dxa"/>
              <w:bottom w:w="150" w:type="dxa"/>
              <w:right w:w="150" w:type="dxa"/>
            </w:tcMar>
            <w:hideMark/>
          </w:tcPr>
          <w:p w:rsidR="00AE6F11" w:rsidRPr="005E0EE1" w:rsidRDefault="00AE6F11">
            <w:pPr>
              <w:pStyle w:val="NormalWeb"/>
              <w:spacing w:before="0" w:beforeAutospacing="0" w:after="0" w:afterAutospacing="0" w:line="312" w:lineRule="atLeast"/>
              <w:rPr>
                <w:rFonts w:ascii="Century Gothic" w:hAnsi="Century Gothic" w:cs="Arial"/>
              </w:rPr>
            </w:pPr>
            <w:r w:rsidRPr="005E0EE1">
              <w:rPr>
                <w:rFonts w:ascii="Century Gothic" w:hAnsi="Century Gothic" w:cs="Arial"/>
              </w:rPr>
              <w:t>8,90 $ l’heure</w:t>
            </w:r>
          </w:p>
        </w:tc>
        <w:tc>
          <w:tcPr>
            <w:tcW w:w="1248" w:type="pct"/>
            <w:shd w:val="clear" w:color="auto" w:fill="EDF8FE"/>
            <w:tcMar>
              <w:top w:w="150" w:type="dxa"/>
              <w:left w:w="150" w:type="dxa"/>
              <w:bottom w:w="150" w:type="dxa"/>
              <w:right w:w="150" w:type="dxa"/>
            </w:tcMar>
            <w:hideMark/>
          </w:tcPr>
          <w:p w:rsidR="00AE6F11" w:rsidRPr="005E0EE1" w:rsidRDefault="00AE6F11">
            <w:pPr>
              <w:pStyle w:val="NormalWeb"/>
              <w:spacing w:before="0" w:beforeAutospacing="0" w:after="0" w:afterAutospacing="0" w:line="312" w:lineRule="atLeast"/>
              <w:rPr>
                <w:rFonts w:ascii="Century Gothic" w:hAnsi="Century Gothic" w:cs="Arial"/>
              </w:rPr>
            </w:pPr>
            <w:r w:rsidRPr="005E0EE1">
              <w:rPr>
                <w:rFonts w:ascii="Century Gothic" w:hAnsi="Century Gothic" w:cs="Arial"/>
              </w:rPr>
              <w:t>10,35 $ l’heure</w:t>
            </w:r>
          </w:p>
        </w:tc>
      </w:tr>
    </w:tbl>
    <w:p w:rsidR="00AE6F11" w:rsidRPr="005E0EE1" w:rsidRDefault="009131CB" w:rsidP="00AE6F11">
      <w:pPr>
        <w:pStyle w:val="NormalWeb"/>
        <w:shd w:val="clear" w:color="auto" w:fill="FFFFFF"/>
        <w:spacing w:before="0" w:beforeAutospacing="0" w:after="240" w:afterAutospacing="0" w:line="312" w:lineRule="atLeast"/>
        <w:rPr>
          <w:rFonts w:ascii="Century Gothic" w:hAnsi="Century Gothic" w:cs="Arial"/>
        </w:rPr>
      </w:pPr>
      <w:r w:rsidRPr="005E0EE1">
        <w:rPr>
          <w:rFonts w:ascii="Century Gothic" w:hAnsi="Century Gothic"/>
          <w:noProof/>
        </w:rPr>
        <w:drawing>
          <wp:anchor distT="0" distB="0" distL="114300" distR="114300" simplePos="0" relativeHeight="251662336" behindDoc="0" locked="0" layoutInCell="1" allowOverlap="1" wp14:anchorId="5D120A4E" wp14:editId="18223D7C">
            <wp:simplePos x="0" y="0"/>
            <wp:positionH relativeFrom="column">
              <wp:posOffset>4461510</wp:posOffset>
            </wp:positionH>
            <wp:positionV relativeFrom="paragraph">
              <wp:posOffset>213995</wp:posOffset>
            </wp:positionV>
            <wp:extent cx="2178685" cy="2924175"/>
            <wp:effectExtent l="0" t="0" r="0" b="9525"/>
            <wp:wrapSquare wrapText="bothSides"/>
            <wp:docPr id="5" name="Image 5" descr="https://www.priv.gc.ca/resource/topic-sujet/cartoons/illust_15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riv.gc.ca/resource/topic-sujet/cartoons/illust_15_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8685" cy="2924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6F11" w:rsidRPr="005E0EE1">
        <w:rPr>
          <w:rFonts w:ascii="Century Gothic" w:hAnsi="Century Gothic" w:cs="Arial"/>
        </w:rPr>
        <w:t>Les taux du salaire minimum sont sujets à changement.</w:t>
      </w:r>
    </w:p>
    <w:p w:rsidR="00AE6F11" w:rsidRPr="005E0EE1" w:rsidRDefault="00AE6F11" w:rsidP="00AE6F11">
      <w:pPr>
        <w:pStyle w:val="NormalWeb"/>
        <w:shd w:val="clear" w:color="auto" w:fill="FFFFFF"/>
        <w:spacing w:before="0" w:beforeAutospacing="0" w:after="0" w:afterAutospacing="0" w:line="312" w:lineRule="atLeast"/>
        <w:rPr>
          <w:rFonts w:ascii="Century Gothic" w:hAnsi="Century Gothic" w:cs="Arial"/>
        </w:rPr>
      </w:pPr>
      <w:r w:rsidRPr="005E0EE1">
        <w:rPr>
          <w:rFonts w:ascii="Century Gothic" w:hAnsi="Century Gothic" w:cs="Arial"/>
        </w:rPr>
        <w:t>Pour des informations spécifiques aux salariés au pourboire, consultez la section </w:t>
      </w:r>
      <w:hyperlink r:id="rId13" w:history="1">
        <w:r w:rsidRPr="005E0EE1">
          <w:rPr>
            <w:rFonts w:ascii="Century Gothic" w:hAnsi="Century Gothic" w:cs="Arial"/>
          </w:rPr>
          <w:t>Salarié au pourboire</w:t>
        </w:r>
      </w:hyperlink>
      <w:r w:rsidRPr="005E0EE1">
        <w:rPr>
          <w:rFonts w:ascii="Century Gothic" w:hAnsi="Century Gothic" w:cs="Arial"/>
        </w:rPr>
        <w:t>.</w:t>
      </w:r>
    </w:p>
    <w:p w:rsidR="00AE6F11" w:rsidRPr="005E0EE1" w:rsidRDefault="00BD7C50" w:rsidP="00AE6F11">
      <w:pPr>
        <w:pStyle w:val="NormalWeb"/>
        <w:shd w:val="clear" w:color="auto" w:fill="FFFFFF"/>
        <w:spacing w:before="0" w:beforeAutospacing="0" w:after="0" w:afterAutospacing="0" w:line="312" w:lineRule="atLeast"/>
        <w:rPr>
          <w:rFonts w:ascii="Century Gothic" w:hAnsi="Century Gothic" w:cs="Arial"/>
        </w:rPr>
      </w:pPr>
      <w:hyperlink r:id="rId14" w:anchor="note" w:history="1">
        <w:r w:rsidR="00AE6F11" w:rsidRPr="005E0EE1">
          <w:rPr>
            <w:rFonts w:ascii="Century Gothic" w:hAnsi="Century Gothic" w:cs="Arial"/>
          </w:rPr>
          <w:t>Note en bas de page;*</w:t>
        </w:r>
      </w:hyperlink>
      <w:r w:rsidR="00AE6F11" w:rsidRPr="005E0EE1">
        <w:rPr>
          <w:rFonts w:ascii="Century Gothic" w:hAnsi="Century Gothic" w:cs="Arial"/>
        </w:rPr>
        <w:t> Les salariés qui travaillent dans des boutiques de vêtements ne font pas partie de l'industrie du vêtement.</w:t>
      </w:r>
    </w:p>
    <w:p w:rsidR="00AE6F11" w:rsidRPr="005E0EE1" w:rsidRDefault="00AE6F11" w:rsidP="00AE6F11">
      <w:pPr>
        <w:pStyle w:val="Titre3"/>
        <w:shd w:val="clear" w:color="auto" w:fill="FFFFFF"/>
        <w:spacing w:before="480" w:after="192"/>
        <w:rPr>
          <w:rFonts w:ascii="Century Gothic" w:eastAsia="Times New Roman" w:hAnsi="Century Gothic" w:cs="Arial"/>
          <w:b w:val="0"/>
          <w:bCs w:val="0"/>
          <w:color w:val="auto"/>
          <w:sz w:val="24"/>
          <w:szCs w:val="24"/>
          <w:lang w:eastAsia="fr-CA"/>
        </w:rPr>
      </w:pPr>
      <w:r w:rsidRPr="005E0EE1">
        <w:rPr>
          <w:rFonts w:ascii="Century Gothic" w:eastAsia="Times New Roman" w:hAnsi="Century Gothic" w:cs="Arial"/>
          <w:b w:val="0"/>
          <w:bCs w:val="0"/>
          <w:color w:val="auto"/>
          <w:sz w:val="24"/>
          <w:szCs w:val="24"/>
          <w:lang w:eastAsia="fr-CA"/>
        </w:rPr>
        <w:t>SALARIÉ À LA COMMISSION OU À LA PIÈCE</w:t>
      </w:r>
    </w:p>
    <w:p w:rsidR="00AE6F11" w:rsidRPr="005E0EE1" w:rsidRDefault="00AE6F11" w:rsidP="00AE6F11">
      <w:pPr>
        <w:pStyle w:val="NormalWeb"/>
        <w:shd w:val="clear" w:color="auto" w:fill="FFFFFF"/>
        <w:spacing w:before="0" w:beforeAutospacing="0" w:after="240" w:afterAutospacing="0" w:line="312" w:lineRule="atLeast"/>
        <w:rPr>
          <w:rFonts w:ascii="Century Gothic" w:hAnsi="Century Gothic" w:cs="Arial"/>
        </w:rPr>
      </w:pPr>
      <w:r w:rsidRPr="005E0EE1">
        <w:rPr>
          <w:rFonts w:ascii="Century Gothic" w:hAnsi="Century Gothic" w:cs="Arial"/>
        </w:rPr>
        <w:t>Le salarié à la commission ou à la pièce doit toujours recevoir au moins le salaire minimum pour le travail qu’il effectue. Le droit au salaire minimum s’applique à tous les salariés, peu importe le mode de paiement fixé.</w:t>
      </w:r>
    </w:p>
    <w:p w:rsidR="00AE6F11" w:rsidRPr="005E0EE1" w:rsidRDefault="00AE6F11" w:rsidP="00AE6F11">
      <w:pPr>
        <w:pStyle w:val="Titre3"/>
        <w:shd w:val="clear" w:color="auto" w:fill="FFFFFF"/>
        <w:spacing w:before="480" w:after="192"/>
        <w:rPr>
          <w:rFonts w:ascii="Century Gothic" w:eastAsia="Times New Roman" w:hAnsi="Century Gothic" w:cs="Arial"/>
          <w:b w:val="0"/>
          <w:bCs w:val="0"/>
          <w:color w:val="auto"/>
          <w:sz w:val="24"/>
          <w:szCs w:val="24"/>
          <w:lang w:eastAsia="fr-CA"/>
        </w:rPr>
      </w:pPr>
      <w:r w:rsidRPr="005E0EE1">
        <w:rPr>
          <w:rFonts w:ascii="Century Gothic" w:eastAsia="Times New Roman" w:hAnsi="Century Gothic" w:cs="Arial"/>
          <w:b w:val="0"/>
          <w:bCs w:val="0"/>
          <w:color w:val="auto"/>
          <w:sz w:val="24"/>
          <w:szCs w:val="24"/>
          <w:lang w:eastAsia="fr-CA"/>
        </w:rPr>
        <w:t>CUEILLEURS DE PETITS FRUITS</w:t>
      </w:r>
    </w:p>
    <w:p w:rsidR="00AE6F11" w:rsidRPr="005E0EE1" w:rsidRDefault="00AE6F11" w:rsidP="00AE6F11">
      <w:pPr>
        <w:pStyle w:val="NormalWeb"/>
        <w:shd w:val="clear" w:color="auto" w:fill="FFFFFF"/>
        <w:spacing w:before="0" w:beforeAutospacing="0" w:after="240" w:afterAutospacing="0" w:line="312" w:lineRule="atLeast"/>
        <w:rPr>
          <w:rFonts w:ascii="Century Gothic" w:hAnsi="Century Gothic" w:cs="Arial"/>
        </w:rPr>
      </w:pPr>
      <w:r w:rsidRPr="005E0EE1">
        <w:rPr>
          <w:rFonts w:ascii="Century Gothic" w:hAnsi="Century Gothic" w:cs="Arial"/>
        </w:rPr>
        <w:t>On entend par cueilleurs de petits fruits les personnes qui font manuellement la récolte de framboises ou de fraises pour un producteur.</w:t>
      </w:r>
    </w:p>
    <w:p w:rsidR="00AE6F11" w:rsidRPr="005E0EE1" w:rsidRDefault="00AE6F11" w:rsidP="00AE6F11">
      <w:pPr>
        <w:pStyle w:val="Titre3"/>
        <w:shd w:val="clear" w:color="auto" w:fill="FFFFFF"/>
        <w:spacing w:before="480" w:after="192"/>
        <w:rPr>
          <w:rFonts w:ascii="Century Gothic" w:eastAsia="Times New Roman" w:hAnsi="Century Gothic" w:cs="Arial"/>
          <w:b w:val="0"/>
          <w:bCs w:val="0"/>
          <w:color w:val="auto"/>
          <w:sz w:val="24"/>
          <w:szCs w:val="24"/>
          <w:lang w:eastAsia="fr-CA"/>
        </w:rPr>
      </w:pPr>
      <w:r w:rsidRPr="005E0EE1">
        <w:rPr>
          <w:rFonts w:ascii="Century Gothic" w:eastAsia="Times New Roman" w:hAnsi="Century Gothic" w:cs="Arial"/>
          <w:b w:val="0"/>
          <w:bCs w:val="0"/>
          <w:color w:val="auto"/>
          <w:sz w:val="24"/>
          <w:szCs w:val="24"/>
          <w:lang w:eastAsia="fr-CA"/>
        </w:rPr>
        <w:lastRenderedPageBreak/>
        <w:t>SALAIRE DE L’EMPLOYÉ À TEMPS PARTIEL</w:t>
      </w:r>
    </w:p>
    <w:p w:rsidR="00AE6F11" w:rsidRPr="005E0EE1" w:rsidRDefault="00AE6F11" w:rsidP="00AE6F11">
      <w:pPr>
        <w:pStyle w:val="NormalWeb"/>
        <w:shd w:val="clear" w:color="auto" w:fill="FFFFFF"/>
        <w:spacing w:before="0" w:beforeAutospacing="0" w:after="240" w:afterAutospacing="0" w:line="312" w:lineRule="atLeast"/>
        <w:rPr>
          <w:rFonts w:ascii="Century Gothic" w:hAnsi="Century Gothic" w:cs="Arial"/>
        </w:rPr>
      </w:pPr>
      <w:r w:rsidRPr="005E0EE1">
        <w:rPr>
          <w:rFonts w:ascii="Century Gothic" w:hAnsi="Century Gothic" w:cs="Arial"/>
        </w:rPr>
        <w:t>Un employeur ne peut pas donner à un employé à temps partiel un salaire inférieur à celui des autres salariés qui font le même travail dans le même établissement, pour la seule raison que cet employé travaille moins d'heures chaque semaine.</w:t>
      </w:r>
    </w:p>
    <w:p w:rsidR="00AE6F11" w:rsidRPr="005E0EE1" w:rsidRDefault="00AE6F11" w:rsidP="00AE6F11">
      <w:pPr>
        <w:rPr>
          <w:rFonts w:ascii="Century Gothic" w:eastAsia="Times New Roman" w:hAnsi="Century Gothic" w:cs="Arial"/>
          <w:b/>
          <w:bCs/>
          <w:i/>
          <w:sz w:val="32"/>
          <w:szCs w:val="32"/>
          <w:lang w:eastAsia="fr-CA"/>
        </w:rPr>
      </w:pPr>
      <w:r w:rsidRPr="005E0EE1">
        <w:rPr>
          <w:rFonts w:ascii="Century Gothic" w:eastAsia="Times New Roman" w:hAnsi="Century Gothic" w:cs="Arial"/>
          <w:b/>
          <w:bCs/>
          <w:i/>
          <w:sz w:val="32"/>
          <w:szCs w:val="32"/>
          <w:lang w:eastAsia="fr-CA"/>
        </w:rPr>
        <w:t>La durée du travail</w:t>
      </w:r>
    </w:p>
    <w:p w:rsidR="00AE6F11" w:rsidRPr="005E0EE1" w:rsidRDefault="00AE6F11" w:rsidP="00AE6F11">
      <w:pPr>
        <w:rPr>
          <w:rFonts w:ascii="Century Gothic" w:eastAsia="Times New Roman" w:hAnsi="Century Gothic" w:cs="Arial"/>
          <w:sz w:val="24"/>
          <w:szCs w:val="24"/>
          <w:lang w:eastAsia="fr-CA"/>
        </w:rPr>
      </w:pPr>
      <w:r w:rsidRPr="005E0EE1">
        <w:rPr>
          <w:rFonts w:ascii="Century Gothic" w:eastAsia="Times New Roman" w:hAnsi="Century Gothic" w:cs="Arial"/>
          <w:sz w:val="24"/>
          <w:szCs w:val="24"/>
          <w:lang w:eastAsia="fr-CA"/>
        </w:rPr>
        <w:t xml:space="preserve">Un salarié est réputé au travail et doit être payé pendant toute période d’essai ou de formation exigée par l’employeur. </w:t>
      </w:r>
    </w:p>
    <w:p w:rsidR="00AE6F11" w:rsidRPr="005E0EE1" w:rsidRDefault="00AE6F11" w:rsidP="00AE6F11">
      <w:pPr>
        <w:pStyle w:val="NormalWeb"/>
        <w:shd w:val="clear" w:color="auto" w:fill="FFFFFF"/>
        <w:spacing w:before="0" w:beforeAutospacing="0" w:after="240" w:afterAutospacing="0" w:line="312" w:lineRule="atLeast"/>
        <w:rPr>
          <w:rFonts w:ascii="Century Gothic" w:hAnsi="Century Gothic" w:cs="Arial"/>
        </w:rPr>
      </w:pPr>
      <w:r w:rsidRPr="005E0EE1">
        <w:rPr>
          <w:rFonts w:ascii="Century Gothic" w:hAnsi="Century Gothic" w:cs="Arial"/>
        </w:rPr>
        <w:t>La pause-café n’est pas obligatoire, mais quand elle est accordée par l’employeur elle doit être payée et incluse dans le calcul des heures travaillées.</w:t>
      </w:r>
    </w:p>
    <w:p w:rsidR="00AE6F11" w:rsidRPr="005E0EE1" w:rsidRDefault="00AE6F11" w:rsidP="00AE6F11">
      <w:pPr>
        <w:pStyle w:val="NormalWeb"/>
        <w:shd w:val="clear" w:color="auto" w:fill="FFFFFF"/>
        <w:spacing w:before="0" w:beforeAutospacing="0" w:after="240" w:afterAutospacing="0" w:line="312" w:lineRule="atLeast"/>
        <w:rPr>
          <w:rFonts w:ascii="Century Gothic" w:hAnsi="Century Gothic" w:cs="Arial"/>
        </w:rPr>
      </w:pPr>
      <w:r w:rsidRPr="005E0EE1">
        <w:rPr>
          <w:rFonts w:ascii="Century Gothic" w:hAnsi="Century Gothic" w:cs="Arial"/>
        </w:rPr>
        <w:t>Après une période de travail de 5 heures consécutives, le salarié a droit à une période de 30 minutes, sans salaire, pour son repas. Cette période doit lui être payée s’il ne peut pas quitter son poste de travail.</w:t>
      </w:r>
    </w:p>
    <w:p w:rsidR="00AE6F11" w:rsidRPr="005E0EE1" w:rsidRDefault="00AE6F11" w:rsidP="00AE6F11">
      <w:pPr>
        <w:pStyle w:val="Titre3"/>
        <w:shd w:val="clear" w:color="auto" w:fill="FFFFFF"/>
        <w:spacing w:before="480" w:after="192"/>
        <w:rPr>
          <w:rFonts w:ascii="Century Gothic" w:eastAsia="Times New Roman" w:hAnsi="Century Gothic" w:cs="Arial"/>
          <w:i/>
          <w:color w:val="auto"/>
          <w:sz w:val="32"/>
          <w:szCs w:val="32"/>
          <w:lang w:eastAsia="fr-CA"/>
        </w:rPr>
      </w:pPr>
      <w:r w:rsidRPr="005E0EE1">
        <w:rPr>
          <w:rFonts w:ascii="Century Gothic" w:eastAsia="Times New Roman" w:hAnsi="Century Gothic" w:cs="Arial"/>
          <w:i/>
          <w:color w:val="auto"/>
          <w:sz w:val="32"/>
          <w:szCs w:val="32"/>
          <w:lang w:eastAsia="fr-CA"/>
        </w:rPr>
        <w:t>HEURES DE TRAVAIL ET PRÉSENCE AU TRAVAIL</w:t>
      </w:r>
    </w:p>
    <w:p w:rsidR="00AE6F11" w:rsidRPr="005E0EE1" w:rsidRDefault="00AE6F11" w:rsidP="00AE6F11">
      <w:pPr>
        <w:pStyle w:val="NormalWeb"/>
        <w:shd w:val="clear" w:color="auto" w:fill="FFFFFF"/>
        <w:spacing w:before="0" w:beforeAutospacing="0" w:after="240" w:afterAutospacing="0" w:line="312" w:lineRule="atLeast"/>
        <w:rPr>
          <w:rFonts w:ascii="Century Gothic" w:hAnsi="Century Gothic" w:cs="Arial"/>
        </w:rPr>
      </w:pPr>
      <w:r w:rsidRPr="005E0EE1">
        <w:rPr>
          <w:rFonts w:ascii="Century Gothic" w:hAnsi="Century Gothic" w:cs="Arial"/>
        </w:rPr>
        <w:t>Un salarié est réputé au travail et doit être payé :</w:t>
      </w:r>
    </w:p>
    <w:p w:rsidR="00AE6F11" w:rsidRPr="005E0EE1" w:rsidRDefault="00AE6F11" w:rsidP="00AE6F11">
      <w:pPr>
        <w:numPr>
          <w:ilvl w:val="0"/>
          <w:numId w:val="6"/>
        </w:numPr>
        <w:shd w:val="clear" w:color="auto" w:fill="FFFFFF"/>
        <w:tabs>
          <w:tab w:val="clear" w:pos="720"/>
          <w:tab w:val="num" w:pos="1080"/>
        </w:tabs>
        <w:spacing w:after="0" w:line="240" w:lineRule="auto"/>
        <w:ind w:left="360"/>
        <w:rPr>
          <w:rFonts w:ascii="Century Gothic" w:eastAsia="Times New Roman" w:hAnsi="Century Gothic" w:cs="Arial"/>
          <w:sz w:val="24"/>
          <w:szCs w:val="24"/>
          <w:lang w:eastAsia="fr-CA"/>
        </w:rPr>
      </w:pPr>
      <w:r w:rsidRPr="005E0EE1">
        <w:rPr>
          <w:rFonts w:ascii="Century Gothic" w:eastAsia="Times New Roman" w:hAnsi="Century Gothic" w:cs="Arial"/>
          <w:sz w:val="24"/>
          <w:szCs w:val="24"/>
          <w:lang w:eastAsia="fr-CA"/>
        </w:rPr>
        <w:t>quand il est à la disposition de son employeur sur les lieux du travail et qu’il est obligé d’attendre qu’on lui donne du travail</w:t>
      </w:r>
    </w:p>
    <w:p w:rsidR="00AE6F11" w:rsidRPr="005E0EE1" w:rsidRDefault="00AE6F11" w:rsidP="00AE6F11">
      <w:pPr>
        <w:numPr>
          <w:ilvl w:val="0"/>
          <w:numId w:val="6"/>
        </w:numPr>
        <w:shd w:val="clear" w:color="auto" w:fill="FFFFFF"/>
        <w:spacing w:after="0" w:line="240" w:lineRule="auto"/>
        <w:ind w:left="360"/>
        <w:rPr>
          <w:rFonts w:ascii="Century Gothic" w:eastAsia="Times New Roman" w:hAnsi="Century Gothic" w:cs="Arial"/>
          <w:sz w:val="24"/>
          <w:szCs w:val="24"/>
          <w:lang w:eastAsia="fr-CA"/>
        </w:rPr>
      </w:pPr>
      <w:r w:rsidRPr="005E0EE1">
        <w:rPr>
          <w:rFonts w:ascii="Century Gothic" w:eastAsia="Times New Roman" w:hAnsi="Century Gothic" w:cs="Arial"/>
          <w:sz w:val="24"/>
          <w:szCs w:val="24"/>
          <w:lang w:eastAsia="fr-CA"/>
        </w:rPr>
        <w:t>pendant les pauses accordées par l’employeur</w:t>
      </w:r>
    </w:p>
    <w:p w:rsidR="00AE6F11" w:rsidRPr="005E0EE1" w:rsidRDefault="00AE6F11" w:rsidP="00AE6F11">
      <w:pPr>
        <w:numPr>
          <w:ilvl w:val="0"/>
          <w:numId w:val="6"/>
        </w:numPr>
        <w:shd w:val="clear" w:color="auto" w:fill="FFFFFF"/>
        <w:spacing w:after="0" w:line="240" w:lineRule="auto"/>
        <w:ind w:left="360"/>
        <w:rPr>
          <w:rFonts w:ascii="Century Gothic" w:eastAsia="Times New Roman" w:hAnsi="Century Gothic" w:cs="Arial"/>
          <w:sz w:val="24"/>
          <w:szCs w:val="24"/>
          <w:lang w:eastAsia="fr-CA"/>
        </w:rPr>
      </w:pPr>
      <w:r w:rsidRPr="005E0EE1">
        <w:rPr>
          <w:rFonts w:ascii="Century Gothic" w:eastAsia="Times New Roman" w:hAnsi="Century Gothic" w:cs="Arial"/>
          <w:sz w:val="24"/>
          <w:szCs w:val="24"/>
          <w:lang w:eastAsia="fr-CA"/>
        </w:rPr>
        <w:t>durant le temps d’un déplacement exigé par l’employeur</w:t>
      </w:r>
    </w:p>
    <w:p w:rsidR="00AE6F11" w:rsidRPr="005E0EE1" w:rsidRDefault="00AE6F11" w:rsidP="00AE6F11">
      <w:pPr>
        <w:numPr>
          <w:ilvl w:val="0"/>
          <w:numId w:val="6"/>
        </w:numPr>
        <w:shd w:val="clear" w:color="auto" w:fill="FFFFFF"/>
        <w:spacing w:after="0" w:line="240" w:lineRule="auto"/>
        <w:ind w:left="360"/>
        <w:rPr>
          <w:rFonts w:ascii="Century Gothic" w:eastAsia="Times New Roman" w:hAnsi="Century Gothic" w:cs="Arial"/>
          <w:sz w:val="24"/>
          <w:szCs w:val="24"/>
          <w:lang w:eastAsia="fr-CA"/>
        </w:rPr>
      </w:pPr>
      <w:r w:rsidRPr="005E0EE1">
        <w:rPr>
          <w:rFonts w:ascii="Century Gothic" w:eastAsia="Times New Roman" w:hAnsi="Century Gothic" w:cs="Arial"/>
          <w:sz w:val="24"/>
          <w:szCs w:val="24"/>
          <w:lang w:eastAsia="fr-CA"/>
        </w:rPr>
        <w:t>pendant toute période d’essai ou de formation exigée par l’employeur.</w:t>
      </w:r>
    </w:p>
    <w:p w:rsidR="00AE6F11" w:rsidRPr="005E0EE1" w:rsidRDefault="00E36C1F" w:rsidP="00AE6F11">
      <w:pPr>
        <w:pStyle w:val="NormalWeb"/>
        <w:shd w:val="clear" w:color="auto" w:fill="FFFFFF"/>
        <w:spacing w:before="0" w:beforeAutospacing="0" w:after="240" w:afterAutospacing="0" w:line="312" w:lineRule="atLeast"/>
        <w:ind w:left="360"/>
        <w:rPr>
          <w:rFonts w:ascii="Century Gothic" w:hAnsi="Century Gothic" w:cs="Arial"/>
        </w:rPr>
      </w:pPr>
      <w:r>
        <w:rPr>
          <w:noProof/>
        </w:rPr>
        <w:drawing>
          <wp:anchor distT="0" distB="0" distL="114300" distR="114300" simplePos="0" relativeHeight="251665408" behindDoc="0" locked="0" layoutInCell="1" allowOverlap="1" wp14:anchorId="41EB102A" wp14:editId="71D7E2BD">
            <wp:simplePos x="0" y="0"/>
            <wp:positionH relativeFrom="column">
              <wp:posOffset>4741545</wp:posOffset>
            </wp:positionH>
            <wp:positionV relativeFrom="paragraph">
              <wp:posOffset>276225</wp:posOffset>
            </wp:positionV>
            <wp:extent cx="1493520" cy="1493520"/>
            <wp:effectExtent l="0" t="0" r="0" b="0"/>
            <wp:wrapSquare wrapText="bothSides"/>
            <wp:docPr id="7" name="Image 7" descr="http://laugalu.l.a.pic.centerblog.net/d8fbc9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ugalu.l.a.pic.centerblog.net/d8fbc9b6.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6F11" w:rsidRPr="005E0EE1">
        <w:rPr>
          <w:rFonts w:ascii="Century Gothic" w:hAnsi="Century Gothic" w:cs="Arial"/>
        </w:rPr>
        <w:t>L'employeur doit rembourser les frais raisonnables payés par le salarié quand celui-ci doit se déplacer ou suivre une formation à sa demande.</w:t>
      </w:r>
    </w:p>
    <w:p w:rsidR="00AE6F11" w:rsidRPr="005E0EE1" w:rsidRDefault="00AE6F11" w:rsidP="00AE6F11">
      <w:pPr>
        <w:pStyle w:val="Titre3"/>
        <w:shd w:val="clear" w:color="auto" w:fill="FFFFFF"/>
        <w:spacing w:before="480" w:after="192"/>
        <w:rPr>
          <w:rFonts w:ascii="Century Gothic" w:eastAsia="Times New Roman" w:hAnsi="Century Gothic" w:cs="Arial"/>
          <w:b w:val="0"/>
          <w:bCs w:val="0"/>
          <w:color w:val="auto"/>
          <w:sz w:val="24"/>
          <w:szCs w:val="24"/>
          <w:lang w:eastAsia="fr-CA"/>
        </w:rPr>
      </w:pPr>
      <w:r w:rsidRPr="005E0EE1">
        <w:rPr>
          <w:rFonts w:ascii="Century Gothic" w:eastAsia="Times New Roman" w:hAnsi="Century Gothic" w:cs="Arial"/>
          <w:b w:val="0"/>
          <w:bCs w:val="0"/>
          <w:color w:val="auto"/>
          <w:sz w:val="24"/>
          <w:szCs w:val="24"/>
          <w:lang w:eastAsia="fr-CA"/>
        </w:rPr>
        <w:t>PAUSE CAFÉ</w:t>
      </w:r>
      <w:r w:rsidR="00E36C1F">
        <w:rPr>
          <w:rFonts w:ascii="Century Gothic" w:eastAsia="Times New Roman" w:hAnsi="Century Gothic" w:cs="Arial"/>
          <w:b w:val="0"/>
          <w:bCs w:val="0"/>
          <w:color w:val="auto"/>
          <w:sz w:val="24"/>
          <w:szCs w:val="24"/>
          <w:lang w:eastAsia="fr-CA"/>
        </w:rPr>
        <w:t xml:space="preserve"> </w:t>
      </w:r>
    </w:p>
    <w:p w:rsidR="00AE6F11" w:rsidRPr="005E0EE1" w:rsidRDefault="00AE6F11" w:rsidP="00AE6F11">
      <w:pPr>
        <w:pStyle w:val="NormalWeb"/>
        <w:shd w:val="clear" w:color="auto" w:fill="FFFFFF"/>
        <w:spacing w:before="0" w:beforeAutospacing="0" w:after="240" w:afterAutospacing="0" w:line="312" w:lineRule="atLeast"/>
        <w:rPr>
          <w:rFonts w:ascii="Century Gothic" w:hAnsi="Century Gothic" w:cs="Arial"/>
        </w:rPr>
      </w:pPr>
      <w:r w:rsidRPr="005E0EE1">
        <w:rPr>
          <w:rFonts w:ascii="Century Gothic" w:hAnsi="Century Gothic" w:cs="Arial"/>
        </w:rPr>
        <w:t>La pause-café n’est pas obligatoire, mais quand elle est accordée par l’employeur elle doit être payée et incluse dans le calcul des heures travaillées.</w:t>
      </w:r>
    </w:p>
    <w:p w:rsidR="00AE6F11" w:rsidRPr="005E0EE1" w:rsidRDefault="00AE6F11" w:rsidP="00AE6F11">
      <w:pPr>
        <w:pStyle w:val="Titre3"/>
        <w:shd w:val="clear" w:color="auto" w:fill="FFFFFF"/>
        <w:spacing w:before="480" w:after="192"/>
        <w:rPr>
          <w:rFonts w:ascii="Century Gothic" w:eastAsia="Times New Roman" w:hAnsi="Century Gothic" w:cs="Arial"/>
          <w:b w:val="0"/>
          <w:bCs w:val="0"/>
          <w:color w:val="auto"/>
          <w:sz w:val="24"/>
          <w:szCs w:val="24"/>
          <w:lang w:eastAsia="fr-CA"/>
        </w:rPr>
      </w:pPr>
      <w:r w:rsidRPr="005E0EE1">
        <w:rPr>
          <w:rFonts w:ascii="Century Gothic" w:eastAsia="Times New Roman" w:hAnsi="Century Gothic" w:cs="Arial"/>
          <w:b w:val="0"/>
          <w:bCs w:val="0"/>
          <w:color w:val="auto"/>
          <w:sz w:val="24"/>
          <w:szCs w:val="24"/>
          <w:lang w:eastAsia="fr-CA"/>
        </w:rPr>
        <w:t>REPAS</w:t>
      </w:r>
    </w:p>
    <w:p w:rsidR="00AE6F11" w:rsidRPr="005E0EE1" w:rsidRDefault="00AE6F11" w:rsidP="00AE6F11">
      <w:pPr>
        <w:pStyle w:val="NormalWeb"/>
        <w:shd w:val="clear" w:color="auto" w:fill="FFFFFF"/>
        <w:spacing w:before="0" w:beforeAutospacing="0" w:after="240" w:afterAutospacing="0" w:line="312" w:lineRule="atLeast"/>
        <w:rPr>
          <w:rFonts w:ascii="Century Gothic" w:hAnsi="Century Gothic" w:cs="Arial"/>
        </w:rPr>
      </w:pPr>
      <w:r w:rsidRPr="005E0EE1">
        <w:rPr>
          <w:rFonts w:ascii="Century Gothic" w:hAnsi="Century Gothic" w:cs="Arial"/>
        </w:rPr>
        <w:t>Après une période de travail de 5 heures consécutives, le salarié a droit à une période de 30 minutes, sans salaire, pour son repas. Cette période doit lui être payée s’il ne peut pas quitter son poste de travail.</w:t>
      </w:r>
    </w:p>
    <w:p w:rsidR="00AE6F11" w:rsidRPr="005E0EE1" w:rsidRDefault="009131CB" w:rsidP="00AE6F11">
      <w:pPr>
        <w:pStyle w:val="Titre3"/>
        <w:shd w:val="clear" w:color="auto" w:fill="FFFFFF"/>
        <w:spacing w:before="480" w:after="192"/>
        <w:rPr>
          <w:rFonts w:ascii="Century Gothic" w:eastAsia="Times New Roman" w:hAnsi="Century Gothic" w:cs="Arial"/>
          <w:b w:val="0"/>
          <w:bCs w:val="0"/>
          <w:color w:val="auto"/>
          <w:sz w:val="24"/>
          <w:szCs w:val="24"/>
          <w:lang w:eastAsia="fr-CA"/>
        </w:rPr>
      </w:pPr>
      <w:r w:rsidRPr="005E0EE1">
        <w:rPr>
          <w:rFonts w:ascii="Century Gothic" w:eastAsia="Times New Roman" w:hAnsi="Century Gothic" w:cs="Arial"/>
          <w:noProof/>
          <w:color w:val="auto"/>
          <w:sz w:val="24"/>
          <w:szCs w:val="24"/>
          <w:lang w:eastAsia="fr-CA"/>
        </w:rPr>
        <w:lastRenderedPageBreak/>
        <w:drawing>
          <wp:anchor distT="0" distB="0" distL="114300" distR="114300" simplePos="0" relativeHeight="251664384" behindDoc="0" locked="0" layoutInCell="1" allowOverlap="1" wp14:anchorId="20DCEB0E" wp14:editId="56322C76">
            <wp:simplePos x="0" y="0"/>
            <wp:positionH relativeFrom="column">
              <wp:posOffset>4299585</wp:posOffset>
            </wp:positionH>
            <wp:positionV relativeFrom="paragraph">
              <wp:posOffset>-43815</wp:posOffset>
            </wp:positionV>
            <wp:extent cx="2179320" cy="3171825"/>
            <wp:effectExtent l="0" t="0" r="0" b="9525"/>
            <wp:wrapSquare wrapText="bothSides"/>
            <wp:docPr id="6" name="Image 6" descr="https://syndicatcgtsanef.files.wordpress.com/2010/03/9782878807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ndicatcgtsanef.files.wordpress.com/2010/03/978287880769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9320" cy="3171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6F11" w:rsidRPr="005E0EE1">
        <w:rPr>
          <w:rFonts w:ascii="Century Gothic" w:eastAsia="Times New Roman" w:hAnsi="Century Gothic" w:cs="Arial"/>
          <w:b w:val="0"/>
          <w:bCs w:val="0"/>
          <w:color w:val="auto"/>
          <w:sz w:val="24"/>
          <w:szCs w:val="24"/>
          <w:lang w:eastAsia="fr-CA"/>
        </w:rPr>
        <w:t>INDEMNITÉ DE PRÉSENCE D’AU MOINS 3 HEURES</w:t>
      </w:r>
    </w:p>
    <w:p w:rsidR="00AE6F11" w:rsidRPr="005E0EE1" w:rsidRDefault="00AE6F11" w:rsidP="00AE6F11">
      <w:pPr>
        <w:pStyle w:val="NormalWeb"/>
        <w:shd w:val="clear" w:color="auto" w:fill="FFFFFF"/>
        <w:spacing w:before="0" w:beforeAutospacing="0" w:after="240" w:afterAutospacing="0" w:line="312" w:lineRule="atLeast"/>
        <w:rPr>
          <w:rFonts w:ascii="Century Gothic" w:hAnsi="Century Gothic" w:cs="Arial"/>
        </w:rPr>
      </w:pPr>
      <w:r w:rsidRPr="005E0EE1">
        <w:rPr>
          <w:rFonts w:ascii="Century Gothic" w:hAnsi="Century Gothic" w:cs="Arial"/>
        </w:rPr>
        <w:t>Le salarié qui se présente au travail à la demande expresse de son employeur ou dans le cours normal de son emploi et qui, finalement, ne travaille pas ou travaille moins de 3 heures consécutives, a droit à une indemnité égale à 3 heures de son salaire horaire habituel.</w:t>
      </w:r>
    </w:p>
    <w:p w:rsidR="00AE6F11" w:rsidRPr="005E0EE1" w:rsidRDefault="00AE6F11" w:rsidP="00AE6F11">
      <w:pPr>
        <w:pStyle w:val="NormalWeb"/>
        <w:shd w:val="clear" w:color="auto" w:fill="FFFFFF"/>
        <w:spacing w:before="0" w:beforeAutospacing="0" w:after="240" w:afterAutospacing="0" w:line="312" w:lineRule="atLeast"/>
        <w:rPr>
          <w:rFonts w:ascii="Century Gothic" w:hAnsi="Century Gothic" w:cs="Arial"/>
        </w:rPr>
      </w:pPr>
      <w:r w:rsidRPr="005E0EE1">
        <w:rPr>
          <w:rFonts w:ascii="Century Gothic" w:hAnsi="Century Gothic" w:cs="Arial"/>
        </w:rPr>
        <w:t>Cette disposition ne s'applique pas dans les cas de force majeure, comme lors d'un incendie, ou quand le salarié est embauché pour des périodes de moins de 3 heures comme certains placiers, des chauffeurs d'autobus scolaire ou des brigadiers scolaires.</w:t>
      </w:r>
    </w:p>
    <w:p w:rsidR="002A250B" w:rsidRPr="005E0EE1" w:rsidRDefault="002A250B" w:rsidP="002A250B">
      <w:pPr>
        <w:pStyle w:val="Titre3"/>
        <w:shd w:val="clear" w:color="auto" w:fill="FFFFFF"/>
        <w:spacing w:before="480" w:after="192"/>
        <w:rPr>
          <w:rFonts w:ascii="Century Gothic" w:eastAsia="Times New Roman" w:hAnsi="Century Gothic" w:cs="Arial"/>
          <w:b w:val="0"/>
          <w:bCs w:val="0"/>
          <w:color w:val="auto"/>
          <w:sz w:val="24"/>
          <w:szCs w:val="24"/>
          <w:lang w:eastAsia="fr-CA"/>
        </w:rPr>
      </w:pPr>
      <w:r w:rsidRPr="005E0EE1">
        <w:rPr>
          <w:rFonts w:ascii="Century Gothic" w:eastAsia="Times New Roman" w:hAnsi="Century Gothic" w:cs="Arial"/>
          <w:b w:val="0"/>
          <w:bCs w:val="0"/>
          <w:color w:val="auto"/>
          <w:sz w:val="24"/>
          <w:szCs w:val="24"/>
          <w:lang w:eastAsia="fr-CA"/>
        </w:rPr>
        <w:t>DURÉE DE LA SEMAINE NORMALE DE TRAVAIL</w:t>
      </w:r>
    </w:p>
    <w:p w:rsidR="002A250B" w:rsidRPr="005E0EE1" w:rsidRDefault="002A250B" w:rsidP="002A250B">
      <w:pPr>
        <w:pStyle w:val="NormalWeb"/>
        <w:shd w:val="clear" w:color="auto" w:fill="FFFFFF"/>
        <w:spacing w:before="0" w:beforeAutospacing="0" w:after="240" w:afterAutospacing="0" w:line="312" w:lineRule="atLeast"/>
        <w:rPr>
          <w:rFonts w:ascii="Century Gothic" w:hAnsi="Century Gothic" w:cs="Arial"/>
        </w:rPr>
      </w:pPr>
      <w:r w:rsidRPr="005E0EE1">
        <w:rPr>
          <w:rFonts w:ascii="Century Gothic" w:hAnsi="Century Gothic" w:cs="Arial"/>
        </w:rPr>
        <w:t>La semaine normale de travail est habituellement de 40 heures. Sa durée sert à déterminer à partir de quand un salarié commence à faire des heures supplémentaires.</w:t>
      </w:r>
    </w:p>
    <w:p w:rsidR="002A250B" w:rsidRPr="005E0EE1" w:rsidRDefault="002A250B" w:rsidP="002A250B">
      <w:pPr>
        <w:pStyle w:val="Titre3"/>
        <w:shd w:val="clear" w:color="auto" w:fill="FFFFFF"/>
        <w:spacing w:before="480" w:after="192"/>
        <w:rPr>
          <w:rFonts w:ascii="Century Gothic" w:eastAsia="Times New Roman" w:hAnsi="Century Gothic" w:cs="Arial"/>
          <w:b w:val="0"/>
          <w:bCs w:val="0"/>
          <w:color w:val="auto"/>
          <w:sz w:val="24"/>
          <w:szCs w:val="24"/>
          <w:lang w:eastAsia="fr-CA"/>
        </w:rPr>
      </w:pPr>
      <w:r w:rsidRPr="005E0EE1">
        <w:rPr>
          <w:rFonts w:ascii="Century Gothic" w:eastAsia="Times New Roman" w:hAnsi="Century Gothic" w:cs="Arial"/>
          <w:b w:val="0"/>
          <w:bCs w:val="0"/>
          <w:color w:val="auto"/>
          <w:sz w:val="24"/>
          <w:szCs w:val="24"/>
          <w:lang w:eastAsia="fr-CA"/>
        </w:rPr>
        <w:t>CALCUL DES HEURES SUPPLÉMENTAIRES</w:t>
      </w:r>
    </w:p>
    <w:p w:rsidR="002A250B" w:rsidRPr="005E0EE1" w:rsidRDefault="002A250B" w:rsidP="002A250B">
      <w:pPr>
        <w:pStyle w:val="NormalWeb"/>
        <w:shd w:val="clear" w:color="auto" w:fill="FFFFFF"/>
        <w:spacing w:before="0" w:beforeAutospacing="0" w:after="240" w:afterAutospacing="0" w:line="312" w:lineRule="atLeast"/>
        <w:rPr>
          <w:rFonts w:ascii="Century Gothic" w:hAnsi="Century Gothic" w:cs="Arial"/>
        </w:rPr>
      </w:pPr>
      <w:r w:rsidRPr="005E0EE1">
        <w:rPr>
          <w:rFonts w:ascii="Century Gothic" w:hAnsi="Century Gothic" w:cs="Arial"/>
        </w:rPr>
        <w:t>Les heures travaillées en plus des heures de la semaine normale de travail doivent être payées avec une majoration de 50 % (taux et demi) du salaire horaire habituel, sans compter les primes établies sur une base horaire comme les primes de nuit.</w:t>
      </w:r>
    </w:p>
    <w:p w:rsidR="002A250B" w:rsidRPr="005E0EE1" w:rsidRDefault="002A250B" w:rsidP="002A250B">
      <w:pPr>
        <w:pStyle w:val="NormalWeb"/>
        <w:shd w:val="clear" w:color="auto" w:fill="FFFFFF"/>
        <w:spacing w:before="0" w:beforeAutospacing="0" w:after="240" w:afterAutospacing="0" w:line="312" w:lineRule="atLeast"/>
        <w:rPr>
          <w:rFonts w:ascii="Century Gothic" w:hAnsi="Century Gothic" w:cs="Arial"/>
        </w:rPr>
      </w:pPr>
      <w:r w:rsidRPr="005E0EE1">
        <w:rPr>
          <w:rFonts w:ascii="Century Gothic" w:hAnsi="Century Gothic" w:cs="Arial"/>
        </w:rPr>
        <w:t>L’employeur peut, à la demande du salarié, remplacer le paiement des heures supplémentaires par un congé d’une durée équivalant aux heures supplémentaires effectuées, majorée de 50 % (7 h = 10 h 30).</w:t>
      </w:r>
    </w:p>
    <w:p w:rsidR="00275ABF" w:rsidRPr="005E0EE1" w:rsidRDefault="00275ABF" w:rsidP="00275ABF">
      <w:pPr>
        <w:pStyle w:val="Titre3"/>
        <w:shd w:val="clear" w:color="auto" w:fill="FFFFFF"/>
        <w:spacing w:before="480" w:after="192"/>
        <w:rPr>
          <w:rFonts w:ascii="Century Gothic" w:eastAsia="Times New Roman" w:hAnsi="Century Gothic" w:cs="Arial"/>
          <w:b w:val="0"/>
          <w:bCs w:val="0"/>
          <w:color w:val="auto"/>
          <w:sz w:val="24"/>
          <w:szCs w:val="24"/>
          <w:lang w:eastAsia="fr-CA"/>
        </w:rPr>
      </w:pPr>
      <w:r w:rsidRPr="005E0EE1">
        <w:rPr>
          <w:rFonts w:ascii="Century Gothic" w:eastAsia="Times New Roman" w:hAnsi="Century Gothic" w:cs="Arial"/>
          <w:b w:val="0"/>
          <w:bCs w:val="0"/>
          <w:color w:val="auto"/>
          <w:sz w:val="24"/>
          <w:szCs w:val="24"/>
          <w:lang w:eastAsia="fr-CA"/>
        </w:rPr>
        <w:t>COMMENT SE DÉTERMINENT LES VACANCES</w:t>
      </w:r>
    </w:p>
    <w:p w:rsidR="00275ABF" w:rsidRPr="005E0EE1" w:rsidRDefault="00275ABF" w:rsidP="00275ABF">
      <w:pPr>
        <w:pStyle w:val="NormalWeb"/>
        <w:shd w:val="clear" w:color="auto" w:fill="FFFFFF"/>
        <w:spacing w:before="0" w:beforeAutospacing="0" w:after="0" w:afterAutospacing="0" w:line="312" w:lineRule="atLeast"/>
        <w:rPr>
          <w:rFonts w:ascii="Century Gothic" w:hAnsi="Century Gothic" w:cs="Arial"/>
        </w:rPr>
      </w:pPr>
      <w:r w:rsidRPr="005E0EE1">
        <w:rPr>
          <w:rFonts w:ascii="Century Gothic" w:hAnsi="Century Gothic" w:cs="Arial"/>
        </w:rPr>
        <w:t>Le droit aux vacances s’acquiert pendant une période de 12 mois consécutifs. Appelée année de référence.</w:t>
      </w:r>
    </w:p>
    <w:p w:rsidR="00275ABF" w:rsidRPr="005E0EE1" w:rsidRDefault="00275ABF" w:rsidP="00275ABF">
      <w:pPr>
        <w:pStyle w:val="NormalWeb"/>
        <w:shd w:val="clear" w:color="auto" w:fill="FFFFFF"/>
        <w:spacing w:before="0" w:beforeAutospacing="0" w:after="0" w:afterAutospacing="0" w:line="312" w:lineRule="atLeast"/>
        <w:rPr>
          <w:rFonts w:ascii="Century Gothic" w:hAnsi="Century Gothic" w:cs="Arial"/>
        </w:rPr>
      </w:pPr>
      <w:r w:rsidRPr="005E0EE1">
        <w:rPr>
          <w:rFonts w:ascii="Century Gothic" w:hAnsi="Century Gothic" w:cs="Arial"/>
        </w:rPr>
        <w:t>La durée des vacances est établie en fonction de la période de </w:t>
      </w:r>
      <w:hyperlink r:id="rId17" w:anchor="default_3" w:history="1">
        <w:r w:rsidRPr="005E0EE1">
          <w:rPr>
            <w:rFonts w:ascii="Century Gothic" w:hAnsi="Century Gothic" w:cs="Arial"/>
          </w:rPr>
          <w:t>service continu</w:t>
        </w:r>
      </w:hyperlink>
      <w:r w:rsidRPr="005E0EE1">
        <w:rPr>
          <w:rFonts w:ascii="Century Gothic" w:hAnsi="Century Gothic" w:cs="Arial"/>
        </w:rPr>
        <w:t> du salarié. Pour ce qui est du montant de l’indemnité, il varie selon le salaire gagné pendant l’année de référence en vigueur dans l’entreprise.</w:t>
      </w:r>
    </w:p>
    <w:p w:rsidR="00EA0467" w:rsidRPr="005E0EE1" w:rsidRDefault="00EA0467" w:rsidP="00275ABF">
      <w:pPr>
        <w:pStyle w:val="NormalWeb"/>
        <w:shd w:val="clear" w:color="auto" w:fill="FFFFFF"/>
        <w:spacing w:before="0" w:beforeAutospacing="0" w:after="0" w:afterAutospacing="0" w:line="312" w:lineRule="atLeast"/>
        <w:rPr>
          <w:rFonts w:ascii="Century Gothic" w:hAnsi="Century Gothic" w:cs="Arial"/>
        </w:rPr>
      </w:pPr>
    </w:p>
    <w:tbl>
      <w:tblPr>
        <w:tblW w:w="5000" w:type="pct"/>
        <w:tblBorders>
          <w:top w:val="single" w:sz="6" w:space="0" w:color="DBDBDB"/>
          <w:left w:val="single" w:sz="6" w:space="0" w:color="DBDBDB"/>
          <w:bottom w:val="single" w:sz="6" w:space="0" w:color="DBDBDB"/>
          <w:right w:val="single" w:sz="6" w:space="0" w:color="DBDBDB"/>
        </w:tblBorders>
        <w:shd w:val="clear" w:color="auto" w:fill="FFFFFF"/>
        <w:tblCellMar>
          <w:left w:w="0" w:type="dxa"/>
          <w:right w:w="0" w:type="dxa"/>
        </w:tblCellMar>
        <w:tblLook w:val="04A0" w:firstRow="1" w:lastRow="0" w:firstColumn="1" w:lastColumn="0" w:noHBand="0" w:noVBand="1"/>
        <w:tblDescription w:val="Ce tableau présente de l’information au sujet de la durée des vacances et du montant de l’indemnité qui y est rattachée. Vous trouverez sur chacune des lignes la période du service continu du salarié, la durée des vacances prévue ainsi que le pourcentage de l’indemnité liée à celles-ci."/>
      </w:tblPr>
      <w:tblGrid>
        <w:gridCol w:w="4856"/>
        <w:gridCol w:w="4022"/>
        <w:gridCol w:w="1508"/>
      </w:tblGrid>
      <w:tr w:rsidR="005E0EE1" w:rsidRPr="005E0EE1" w:rsidTr="00EA0467">
        <w:trPr>
          <w:tblHeader/>
        </w:trPr>
        <w:tc>
          <w:tcPr>
            <w:tcW w:w="2544" w:type="pct"/>
            <w:shd w:val="clear" w:color="auto" w:fill="FFFFFF"/>
            <w:tcMar>
              <w:top w:w="90" w:type="dxa"/>
              <w:left w:w="150" w:type="dxa"/>
              <w:bottom w:w="90" w:type="dxa"/>
              <w:right w:w="150" w:type="dxa"/>
            </w:tcMar>
            <w:vAlign w:val="center"/>
            <w:hideMark/>
          </w:tcPr>
          <w:p w:rsidR="00275ABF" w:rsidRPr="005E0EE1" w:rsidRDefault="00275ABF">
            <w:pPr>
              <w:pStyle w:val="NormalWeb"/>
              <w:spacing w:before="0" w:beforeAutospacing="0" w:after="0" w:afterAutospacing="0" w:line="312" w:lineRule="atLeast"/>
              <w:ind w:left="-15"/>
              <w:rPr>
                <w:rFonts w:ascii="Century Gothic" w:hAnsi="Century Gothic" w:cs="Arial"/>
              </w:rPr>
            </w:pPr>
            <w:r w:rsidRPr="005E0EE1">
              <w:rPr>
                <w:rFonts w:ascii="Century Gothic" w:hAnsi="Century Gothic" w:cs="Arial"/>
              </w:rPr>
              <w:lastRenderedPageBreak/>
              <w:t>SERVICE CONTINU À LA FIN DE L’ANNÉE DE RÉFÉRENCE</w:t>
            </w:r>
          </w:p>
        </w:tc>
        <w:tc>
          <w:tcPr>
            <w:tcW w:w="2143" w:type="pct"/>
            <w:shd w:val="clear" w:color="auto" w:fill="FFFFFF"/>
            <w:tcMar>
              <w:top w:w="90" w:type="dxa"/>
              <w:left w:w="150" w:type="dxa"/>
              <w:bottom w:w="90" w:type="dxa"/>
              <w:right w:w="150" w:type="dxa"/>
            </w:tcMar>
            <w:vAlign w:val="center"/>
            <w:hideMark/>
          </w:tcPr>
          <w:p w:rsidR="00275ABF" w:rsidRPr="005E0EE1" w:rsidRDefault="00275ABF">
            <w:pPr>
              <w:pStyle w:val="NormalWeb"/>
              <w:spacing w:before="0" w:beforeAutospacing="0" w:after="0" w:afterAutospacing="0" w:line="312" w:lineRule="atLeast"/>
              <w:ind w:left="-15"/>
              <w:rPr>
                <w:rFonts w:ascii="Century Gothic" w:hAnsi="Century Gothic" w:cs="Arial"/>
              </w:rPr>
            </w:pPr>
            <w:r w:rsidRPr="005E0EE1">
              <w:rPr>
                <w:rFonts w:ascii="Century Gothic" w:hAnsi="Century Gothic" w:cs="Arial"/>
              </w:rPr>
              <w:t>DURÉE DES VACANCES</w:t>
            </w:r>
          </w:p>
        </w:tc>
        <w:tc>
          <w:tcPr>
            <w:tcW w:w="312" w:type="pct"/>
            <w:shd w:val="clear" w:color="auto" w:fill="FFFFFF"/>
            <w:tcMar>
              <w:top w:w="90" w:type="dxa"/>
              <w:left w:w="150" w:type="dxa"/>
              <w:bottom w:w="90" w:type="dxa"/>
              <w:right w:w="150" w:type="dxa"/>
            </w:tcMar>
            <w:vAlign w:val="center"/>
            <w:hideMark/>
          </w:tcPr>
          <w:p w:rsidR="00275ABF" w:rsidRPr="005E0EE1" w:rsidRDefault="00275ABF">
            <w:pPr>
              <w:pStyle w:val="NormalWeb"/>
              <w:spacing w:before="0" w:beforeAutospacing="0" w:after="0" w:afterAutospacing="0" w:line="312" w:lineRule="atLeast"/>
              <w:ind w:left="-15"/>
              <w:rPr>
                <w:rFonts w:ascii="Century Gothic" w:hAnsi="Century Gothic" w:cs="Arial"/>
              </w:rPr>
            </w:pPr>
            <w:r w:rsidRPr="005E0EE1">
              <w:rPr>
                <w:rFonts w:ascii="Century Gothic" w:hAnsi="Century Gothic" w:cs="Arial"/>
              </w:rPr>
              <w:t>INDEMNITÉ</w:t>
            </w:r>
          </w:p>
        </w:tc>
      </w:tr>
      <w:tr w:rsidR="005E0EE1" w:rsidRPr="005E0EE1" w:rsidTr="00EA0467">
        <w:tc>
          <w:tcPr>
            <w:tcW w:w="2544" w:type="pct"/>
            <w:shd w:val="clear" w:color="auto" w:fill="EDF8FE"/>
            <w:tcMar>
              <w:top w:w="150" w:type="dxa"/>
              <w:left w:w="150" w:type="dxa"/>
              <w:bottom w:w="150" w:type="dxa"/>
              <w:right w:w="150" w:type="dxa"/>
            </w:tcMar>
            <w:hideMark/>
          </w:tcPr>
          <w:p w:rsidR="00275ABF" w:rsidRPr="005E0EE1" w:rsidRDefault="00275ABF">
            <w:pPr>
              <w:pStyle w:val="NormalWeb"/>
              <w:spacing w:before="0" w:beforeAutospacing="0" w:after="0" w:afterAutospacing="0" w:line="312" w:lineRule="atLeast"/>
              <w:rPr>
                <w:rFonts w:ascii="Century Gothic" w:hAnsi="Century Gothic" w:cs="Arial"/>
              </w:rPr>
            </w:pPr>
            <w:r w:rsidRPr="005E0EE1">
              <w:rPr>
                <w:rFonts w:ascii="Century Gothic" w:hAnsi="Century Gothic" w:cs="Arial"/>
              </w:rPr>
              <w:t>Moins d’un an</w:t>
            </w:r>
          </w:p>
        </w:tc>
        <w:tc>
          <w:tcPr>
            <w:tcW w:w="2143" w:type="pct"/>
            <w:shd w:val="clear" w:color="auto" w:fill="EDF8FE"/>
            <w:tcMar>
              <w:top w:w="150" w:type="dxa"/>
              <w:left w:w="150" w:type="dxa"/>
              <w:bottom w:w="150" w:type="dxa"/>
              <w:right w:w="150" w:type="dxa"/>
            </w:tcMar>
            <w:hideMark/>
          </w:tcPr>
          <w:p w:rsidR="00275ABF" w:rsidRPr="005E0EE1" w:rsidRDefault="00275ABF">
            <w:pPr>
              <w:pStyle w:val="NormalWeb"/>
              <w:spacing w:before="0" w:beforeAutospacing="0" w:after="0" w:afterAutospacing="0" w:line="312" w:lineRule="atLeast"/>
              <w:rPr>
                <w:rFonts w:ascii="Century Gothic" w:hAnsi="Century Gothic" w:cs="Arial"/>
              </w:rPr>
            </w:pPr>
            <w:r w:rsidRPr="005E0EE1">
              <w:rPr>
                <w:rFonts w:ascii="Century Gothic" w:hAnsi="Century Gothic" w:cs="Arial"/>
              </w:rPr>
              <w:t>1 jour par mois complet</w:t>
            </w:r>
            <w:r w:rsidRPr="005E0EE1">
              <w:rPr>
                <w:rFonts w:ascii="Century Gothic" w:hAnsi="Century Gothic" w:cs="Arial"/>
              </w:rPr>
              <w:br/>
              <w:t>de service continu sans excéder 2 semaines</w:t>
            </w:r>
          </w:p>
        </w:tc>
        <w:tc>
          <w:tcPr>
            <w:tcW w:w="312" w:type="pct"/>
            <w:shd w:val="clear" w:color="auto" w:fill="EDF8FE"/>
            <w:tcMar>
              <w:top w:w="150" w:type="dxa"/>
              <w:left w:w="150" w:type="dxa"/>
              <w:bottom w:w="150" w:type="dxa"/>
              <w:right w:w="150" w:type="dxa"/>
            </w:tcMar>
            <w:hideMark/>
          </w:tcPr>
          <w:p w:rsidR="00275ABF" w:rsidRPr="005E0EE1" w:rsidRDefault="00275ABF">
            <w:pPr>
              <w:pStyle w:val="NormalWeb"/>
              <w:spacing w:before="0" w:beforeAutospacing="0" w:after="0" w:afterAutospacing="0" w:line="312" w:lineRule="atLeast"/>
              <w:rPr>
                <w:rFonts w:ascii="Century Gothic" w:hAnsi="Century Gothic" w:cs="Arial"/>
              </w:rPr>
            </w:pPr>
            <w:r w:rsidRPr="005E0EE1">
              <w:rPr>
                <w:rFonts w:ascii="Century Gothic" w:hAnsi="Century Gothic" w:cs="Arial"/>
              </w:rPr>
              <w:t>4 %</w:t>
            </w:r>
          </w:p>
        </w:tc>
      </w:tr>
      <w:tr w:rsidR="005E0EE1" w:rsidRPr="005E0EE1" w:rsidTr="00EA0467">
        <w:tc>
          <w:tcPr>
            <w:tcW w:w="2544" w:type="pct"/>
            <w:shd w:val="clear" w:color="auto" w:fill="FFFFFF"/>
            <w:tcMar>
              <w:top w:w="150" w:type="dxa"/>
              <w:left w:w="150" w:type="dxa"/>
              <w:bottom w:w="150" w:type="dxa"/>
              <w:right w:w="150" w:type="dxa"/>
            </w:tcMar>
            <w:hideMark/>
          </w:tcPr>
          <w:p w:rsidR="00275ABF" w:rsidRPr="005E0EE1" w:rsidRDefault="00275ABF">
            <w:pPr>
              <w:pStyle w:val="NormalWeb"/>
              <w:spacing w:before="0" w:beforeAutospacing="0" w:after="0" w:afterAutospacing="0" w:line="312" w:lineRule="atLeast"/>
              <w:rPr>
                <w:rFonts w:ascii="Century Gothic" w:hAnsi="Century Gothic" w:cs="Arial"/>
              </w:rPr>
            </w:pPr>
            <w:r w:rsidRPr="005E0EE1">
              <w:rPr>
                <w:rFonts w:ascii="Century Gothic" w:hAnsi="Century Gothic" w:cs="Arial"/>
              </w:rPr>
              <w:t>1 an à moins de 5 ans</w:t>
            </w:r>
          </w:p>
        </w:tc>
        <w:tc>
          <w:tcPr>
            <w:tcW w:w="2143" w:type="pct"/>
            <w:shd w:val="clear" w:color="auto" w:fill="FFFFFF"/>
            <w:tcMar>
              <w:top w:w="150" w:type="dxa"/>
              <w:left w:w="150" w:type="dxa"/>
              <w:bottom w:w="150" w:type="dxa"/>
              <w:right w:w="150" w:type="dxa"/>
            </w:tcMar>
            <w:hideMark/>
          </w:tcPr>
          <w:p w:rsidR="00275ABF" w:rsidRPr="005E0EE1" w:rsidRDefault="00275ABF">
            <w:pPr>
              <w:pStyle w:val="NormalWeb"/>
              <w:spacing w:before="0" w:beforeAutospacing="0" w:after="0" w:afterAutospacing="0" w:line="312" w:lineRule="atLeast"/>
              <w:rPr>
                <w:rFonts w:ascii="Century Gothic" w:hAnsi="Century Gothic" w:cs="Arial"/>
              </w:rPr>
            </w:pPr>
            <w:r w:rsidRPr="005E0EE1">
              <w:rPr>
                <w:rFonts w:ascii="Century Gothic" w:hAnsi="Century Gothic" w:cs="Arial"/>
              </w:rPr>
              <w:t>2 semaines continues</w:t>
            </w:r>
          </w:p>
        </w:tc>
        <w:tc>
          <w:tcPr>
            <w:tcW w:w="312" w:type="pct"/>
            <w:shd w:val="clear" w:color="auto" w:fill="FFFFFF"/>
            <w:tcMar>
              <w:top w:w="150" w:type="dxa"/>
              <w:left w:w="150" w:type="dxa"/>
              <w:bottom w:w="150" w:type="dxa"/>
              <w:right w:w="150" w:type="dxa"/>
            </w:tcMar>
            <w:hideMark/>
          </w:tcPr>
          <w:p w:rsidR="00275ABF" w:rsidRPr="005E0EE1" w:rsidRDefault="00275ABF">
            <w:pPr>
              <w:pStyle w:val="NormalWeb"/>
              <w:spacing w:before="0" w:beforeAutospacing="0" w:after="0" w:afterAutospacing="0" w:line="312" w:lineRule="atLeast"/>
              <w:rPr>
                <w:rFonts w:ascii="Century Gothic" w:hAnsi="Century Gothic" w:cs="Arial"/>
              </w:rPr>
            </w:pPr>
            <w:r w:rsidRPr="005E0EE1">
              <w:rPr>
                <w:rFonts w:ascii="Century Gothic" w:hAnsi="Century Gothic" w:cs="Arial"/>
              </w:rPr>
              <w:t>4 %</w:t>
            </w:r>
          </w:p>
        </w:tc>
      </w:tr>
      <w:tr w:rsidR="005E0EE1" w:rsidRPr="005E0EE1" w:rsidTr="00EA0467">
        <w:tc>
          <w:tcPr>
            <w:tcW w:w="2544" w:type="pct"/>
            <w:shd w:val="clear" w:color="auto" w:fill="EDF8FE"/>
            <w:tcMar>
              <w:top w:w="150" w:type="dxa"/>
              <w:left w:w="150" w:type="dxa"/>
              <w:bottom w:w="150" w:type="dxa"/>
              <w:right w:w="150" w:type="dxa"/>
            </w:tcMar>
            <w:hideMark/>
          </w:tcPr>
          <w:p w:rsidR="00275ABF" w:rsidRPr="005E0EE1" w:rsidRDefault="00275ABF">
            <w:pPr>
              <w:pStyle w:val="NormalWeb"/>
              <w:spacing w:before="0" w:beforeAutospacing="0" w:after="0" w:afterAutospacing="0" w:line="312" w:lineRule="atLeast"/>
              <w:rPr>
                <w:rFonts w:ascii="Century Gothic" w:hAnsi="Century Gothic" w:cs="Arial"/>
              </w:rPr>
            </w:pPr>
            <w:r w:rsidRPr="005E0EE1">
              <w:rPr>
                <w:rFonts w:ascii="Century Gothic" w:hAnsi="Century Gothic" w:cs="Arial"/>
              </w:rPr>
              <w:t>5 ans et plus</w:t>
            </w:r>
          </w:p>
        </w:tc>
        <w:tc>
          <w:tcPr>
            <w:tcW w:w="2143" w:type="pct"/>
            <w:shd w:val="clear" w:color="auto" w:fill="EDF8FE"/>
            <w:tcMar>
              <w:top w:w="150" w:type="dxa"/>
              <w:left w:w="150" w:type="dxa"/>
              <w:bottom w:w="150" w:type="dxa"/>
              <w:right w:w="150" w:type="dxa"/>
            </w:tcMar>
            <w:hideMark/>
          </w:tcPr>
          <w:p w:rsidR="00275ABF" w:rsidRPr="005E0EE1" w:rsidRDefault="00275ABF">
            <w:pPr>
              <w:pStyle w:val="NormalWeb"/>
              <w:spacing w:before="0" w:beforeAutospacing="0" w:after="0" w:afterAutospacing="0" w:line="312" w:lineRule="atLeast"/>
              <w:rPr>
                <w:rFonts w:ascii="Century Gothic" w:hAnsi="Century Gothic" w:cs="Arial"/>
              </w:rPr>
            </w:pPr>
            <w:r w:rsidRPr="005E0EE1">
              <w:rPr>
                <w:rFonts w:ascii="Century Gothic" w:hAnsi="Century Gothic" w:cs="Arial"/>
              </w:rPr>
              <w:t>3 semaines continues</w:t>
            </w:r>
          </w:p>
        </w:tc>
        <w:tc>
          <w:tcPr>
            <w:tcW w:w="312" w:type="pct"/>
            <w:shd w:val="clear" w:color="auto" w:fill="EDF8FE"/>
            <w:tcMar>
              <w:top w:w="150" w:type="dxa"/>
              <w:left w:w="150" w:type="dxa"/>
              <w:bottom w:w="150" w:type="dxa"/>
              <w:right w:w="150" w:type="dxa"/>
            </w:tcMar>
            <w:hideMark/>
          </w:tcPr>
          <w:p w:rsidR="00275ABF" w:rsidRPr="005E0EE1" w:rsidRDefault="00275ABF">
            <w:pPr>
              <w:pStyle w:val="NormalWeb"/>
              <w:spacing w:before="0" w:beforeAutospacing="0" w:after="0" w:afterAutospacing="0" w:line="312" w:lineRule="atLeast"/>
              <w:rPr>
                <w:rFonts w:ascii="Century Gothic" w:hAnsi="Century Gothic" w:cs="Arial"/>
              </w:rPr>
            </w:pPr>
            <w:r w:rsidRPr="005E0EE1">
              <w:rPr>
                <w:rFonts w:ascii="Century Gothic" w:hAnsi="Century Gothic" w:cs="Arial"/>
              </w:rPr>
              <w:t>6 %</w:t>
            </w:r>
          </w:p>
        </w:tc>
      </w:tr>
    </w:tbl>
    <w:p w:rsidR="00275ABF" w:rsidRPr="005E0EE1" w:rsidRDefault="00B479C8" w:rsidP="00275ABF">
      <w:pPr>
        <w:pStyle w:val="NormalWeb"/>
        <w:shd w:val="clear" w:color="auto" w:fill="FFFFFF"/>
        <w:spacing w:before="0" w:beforeAutospacing="0" w:after="240" w:afterAutospacing="0" w:line="312" w:lineRule="atLeast"/>
        <w:rPr>
          <w:rFonts w:ascii="Century Gothic" w:hAnsi="Century Gothic" w:cs="Arial"/>
        </w:rPr>
      </w:pPr>
      <w:r>
        <w:rPr>
          <w:noProof/>
        </w:rPr>
        <w:drawing>
          <wp:anchor distT="0" distB="0" distL="114300" distR="114300" simplePos="0" relativeHeight="251666432" behindDoc="0" locked="0" layoutInCell="1" allowOverlap="1" wp14:anchorId="0DBDAB52" wp14:editId="406221CF">
            <wp:simplePos x="0" y="0"/>
            <wp:positionH relativeFrom="column">
              <wp:posOffset>4619625</wp:posOffset>
            </wp:positionH>
            <wp:positionV relativeFrom="paragraph">
              <wp:posOffset>514350</wp:posOffset>
            </wp:positionV>
            <wp:extent cx="1630680" cy="2271395"/>
            <wp:effectExtent l="0" t="0" r="7620" b="0"/>
            <wp:wrapSquare wrapText="bothSides"/>
            <wp:docPr id="9" name="Image 9" descr="http://www.fneeq.qc.ca/images/guide_par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neeq.qc.ca/images/guide_parents.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14400" b="7980"/>
                    <a:stretch/>
                  </pic:blipFill>
                  <pic:spPr bwMode="auto">
                    <a:xfrm>
                      <a:off x="0" y="0"/>
                      <a:ext cx="1630680" cy="2271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5ABF" w:rsidRPr="005E0EE1">
        <w:rPr>
          <w:rFonts w:ascii="Century Gothic" w:hAnsi="Century Gothic" w:cs="Arial"/>
        </w:rPr>
        <w:t>Les salariés qui travaillent dans des boutiques de vêtements ne font pas partie de cette industrie.</w:t>
      </w:r>
    </w:p>
    <w:p w:rsidR="00EA0467" w:rsidRPr="005E0EE1" w:rsidRDefault="00EA0467" w:rsidP="00EA0467">
      <w:pPr>
        <w:pStyle w:val="NormalWeb"/>
        <w:shd w:val="clear" w:color="auto" w:fill="FFFFFF"/>
        <w:spacing w:before="0" w:beforeAutospacing="0" w:after="0" w:afterAutospacing="0" w:line="312" w:lineRule="atLeast"/>
        <w:rPr>
          <w:rFonts w:ascii="Century Gothic" w:hAnsi="Century Gothic" w:cs="Arial"/>
          <w:b/>
          <w:bCs/>
          <w:i/>
          <w:sz w:val="32"/>
          <w:szCs w:val="32"/>
        </w:rPr>
      </w:pPr>
      <w:r w:rsidRPr="005E0EE1">
        <w:rPr>
          <w:rFonts w:ascii="Century Gothic" w:hAnsi="Century Gothic" w:cs="Arial"/>
          <w:b/>
          <w:bCs/>
          <w:i/>
          <w:sz w:val="32"/>
          <w:szCs w:val="32"/>
        </w:rPr>
        <w:t>Les congés</w:t>
      </w:r>
    </w:p>
    <w:p w:rsidR="00EA0467" w:rsidRPr="005E0EE1" w:rsidRDefault="00EA0467" w:rsidP="00B479C8">
      <w:pPr>
        <w:pStyle w:val="NormalWeb"/>
        <w:shd w:val="clear" w:color="auto" w:fill="FFFFFF"/>
        <w:spacing w:before="120" w:beforeAutospacing="0" w:after="240" w:afterAutospacing="0" w:line="312" w:lineRule="atLeast"/>
        <w:rPr>
          <w:rFonts w:ascii="Century Gothic" w:hAnsi="Century Gothic" w:cs="Arial"/>
        </w:rPr>
      </w:pPr>
      <w:r w:rsidRPr="005E0EE1">
        <w:rPr>
          <w:rFonts w:ascii="Century Gothic" w:hAnsi="Century Gothic" w:cs="Arial"/>
        </w:rPr>
        <w:t>Au Québec, les salariées enceintes ont droit à un congé de maternité sans salaire d’une durée maximale de 18 semaines continues.</w:t>
      </w:r>
    </w:p>
    <w:p w:rsidR="00EA0467" w:rsidRPr="005E0EE1" w:rsidRDefault="00EA0467" w:rsidP="00EA0467">
      <w:pPr>
        <w:pStyle w:val="NormalWeb"/>
        <w:shd w:val="clear" w:color="auto" w:fill="FFFFFF"/>
        <w:spacing w:before="0" w:beforeAutospacing="0" w:after="240" w:afterAutospacing="0" w:line="312" w:lineRule="atLeast"/>
        <w:rPr>
          <w:rFonts w:ascii="Century Gothic" w:hAnsi="Century Gothic" w:cs="Arial"/>
        </w:rPr>
      </w:pPr>
      <w:r w:rsidRPr="005E0EE1">
        <w:rPr>
          <w:rFonts w:ascii="Century Gothic" w:hAnsi="Century Gothic" w:cs="Arial"/>
        </w:rPr>
        <w:t>Chaque parent d’un nouveau-né ou d’un enfant nouvellement adopté a droit à un congé parental sans salaire pouvant durer jusqu’à 52 semaines. La personne qui adopte l’enfant de son conjoint a également droit à ce congé.</w:t>
      </w:r>
    </w:p>
    <w:p w:rsidR="00EA0467" w:rsidRPr="005E0EE1" w:rsidRDefault="00EA0467" w:rsidP="00EA0467">
      <w:pPr>
        <w:pStyle w:val="NormalWeb"/>
        <w:shd w:val="clear" w:color="auto" w:fill="FFFFFF"/>
        <w:spacing w:before="0" w:beforeAutospacing="0" w:after="0" w:afterAutospacing="0" w:line="312" w:lineRule="atLeast"/>
        <w:rPr>
          <w:rFonts w:ascii="Century Gothic" w:hAnsi="Century Gothic" w:cs="Arial"/>
        </w:rPr>
      </w:pPr>
      <w:r w:rsidRPr="005E0EE1">
        <w:rPr>
          <w:rFonts w:ascii="Century Gothic" w:hAnsi="Century Gothic" w:cs="Arial"/>
        </w:rPr>
        <w:t>Le </w:t>
      </w:r>
      <w:hyperlink r:id="rId19" w:history="1">
        <w:r w:rsidRPr="005E0EE1">
          <w:rPr>
            <w:rFonts w:ascii="Century Gothic" w:hAnsi="Century Gothic" w:cs="Arial"/>
          </w:rPr>
          <w:t>congé parental</w:t>
        </w:r>
      </w:hyperlink>
      <w:r w:rsidRPr="005E0EE1">
        <w:rPr>
          <w:rFonts w:ascii="Century Gothic" w:hAnsi="Century Gothic" w:cs="Arial"/>
        </w:rPr>
        <w:t> peut s’ajouter au congé de maternité.</w:t>
      </w:r>
      <w:r w:rsidR="00B479C8" w:rsidRPr="00B479C8">
        <w:t xml:space="preserve"> </w:t>
      </w:r>
    </w:p>
    <w:p w:rsidR="00EA0467" w:rsidRPr="005E0EE1" w:rsidRDefault="00EA0467" w:rsidP="005421C1">
      <w:pPr>
        <w:pStyle w:val="NormalWeb"/>
        <w:shd w:val="clear" w:color="auto" w:fill="FFFFFF"/>
        <w:spacing w:before="0" w:beforeAutospacing="0" w:after="0" w:afterAutospacing="0" w:line="312" w:lineRule="atLeast"/>
        <w:ind w:firstLine="708"/>
        <w:rPr>
          <w:rFonts w:ascii="Century Gothic" w:hAnsi="Century Gothic" w:cs="Arial"/>
        </w:rPr>
      </w:pPr>
    </w:p>
    <w:p w:rsidR="00EA0467" w:rsidRPr="005E0EE1" w:rsidRDefault="00EA0467" w:rsidP="00EA0467">
      <w:pPr>
        <w:pStyle w:val="Titre3"/>
        <w:shd w:val="clear" w:color="auto" w:fill="FFFFFF"/>
        <w:spacing w:before="0"/>
        <w:rPr>
          <w:rFonts w:ascii="Century Gothic" w:eastAsia="Times New Roman" w:hAnsi="Century Gothic" w:cs="Arial"/>
          <w:b w:val="0"/>
          <w:bCs w:val="0"/>
          <w:color w:val="auto"/>
          <w:sz w:val="24"/>
          <w:szCs w:val="24"/>
          <w:lang w:eastAsia="fr-CA"/>
        </w:rPr>
      </w:pPr>
      <w:r w:rsidRPr="005E0EE1">
        <w:rPr>
          <w:rFonts w:ascii="Century Gothic" w:eastAsia="Times New Roman" w:hAnsi="Century Gothic" w:cs="Arial"/>
          <w:b w:val="0"/>
          <w:bCs w:val="0"/>
          <w:color w:val="auto"/>
          <w:sz w:val="24"/>
          <w:szCs w:val="24"/>
          <w:lang w:eastAsia="fr-CA"/>
        </w:rPr>
        <w:t>RETOUR AU TRAVAIL</w:t>
      </w:r>
    </w:p>
    <w:p w:rsidR="00EA0467" w:rsidRPr="005E0EE1" w:rsidRDefault="00EA0467" w:rsidP="00EA0467">
      <w:pPr>
        <w:pStyle w:val="NormalWeb"/>
        <w:shd w:val="clear" w:color="auto" w:fill="FFFFFF"/>
        <w:spacing w:before="0" w:beforeAutospacing="0" w:after="240" w:afterAutospacing="0" w:line="312" w:lineRule="atLeast"/>
        <w:rPr>
          <w:rFonts w:ascii="Century Gothic" w:hAnsi="Century Gothic" w:cs="Arial"/>
        </w:rPr>
      </w:pPr>
      <w:r w:rsidRPr="005E0EE1">
        <w:rPr>
          <w:rFonts w:ascii="Century Gothic" w:hAnsi="Century Gothic" w:cs="Arial"/>
        </w:rPr>
        <w:t>À la fin du congé de maternité, l’employeur doit réintégrer la salariée dans son poste habituel et lui donner le salaire et les avantages auxquels elle aurait droit si elle était restée au travail.</w:t>
      </w:r>
    </w:p>
    <w:p w:rsidR="00EA0467" w:rsidRPr="005E0EE1" w:rsidRDefault="005421C1" w:rsidP="00C4076E">
      <w:pPr>
        <w:pStyle w:val="NormalWeb"/>
        <w:shd w:val="clear" w:color="auto" w:fill="FFFFFF"/>
        <w:spacing w:before="0" w:beforeAutospacing="0" w:after="0" w:afterAutospacing="0" w:line="312" w:lineRule="atLeast"/>
        <w:rPr>
          <w:rFonts w:ascii="Century Gothic" w:hAnsi="Century Gothic" w:cs="Arial"/>
        </w:rPr>
      </w:pPr>
      <w:r w:rsidRPr="005E0EE1">
        <w:rPr>
          <w:rFonts w:ascii="Century Gothic" w:hAnsi="Century Gothic" w:cs="Arial"/>
        </w:rPr>
        <w:t>CONGÉS POUR DÉCÈS</w:t>
      </w:r>
    </w:p>
    <w:p w:rsidR="005421C1" w:rsidRPr="005E0EE1" w:rsidRDefault="005421C1" w:rsidP="005421C1">
      <w:pPr>
        <w:pStyle w:val="NormalWeb"/>
        <w:shd w:val="clear" w:color="auto" w:fill="FFFFFF"/>
        <w:spacing w:before="120" w:beforeAutospacing="0" w:after="0" w:afterAutospacing="0" w:line="312" w:lineRule="atLeast"/>
        <w:rPr>
          <w:rFonts w:ascii="Century Gothic" w:hAnsi="Century Gothic" w:cs="Arial"/>
        </w:rPr>
      </w:pPr>
      <w:r w:rsidRPr="005E0EE1">
        <w:rPr>
          <w:rFonts w:ascii="Century Gothic" w:hAnsi="Century Gothic" w:cs="Arial"/>
        </w:rPr>
        <w:t>Un salarié peut s’absenter de son travail pour un décès dans sa famille. Il doit aviser son employeur de son absence le plus tôt possible. Le congé peut être pris uniquement à partir du jour du décès jusqu'à celui des funérailles.</w:t>
      </w:r>
    </w:p>
    <w:p w:rsidR="00EA0467" w:rsidRPr="005E0EE1" w:rsidRDefault="00EA0467" w:rsidP="00C4076E">
      <w:pPr>
        <w:pStyle w:val="NormalWeb"/>
        <w:shd w:val="clear" w:color="auto" w:fill="FFFFFF"/>
        <w:spacing w:before="0" w:beforeAutospacing="0" w:after="0" w:afterAutospacing="0" w:line="312" w:lineRule="atLeast"/>
        <w:rPr>
          <w:rFonts w:ascii="Century Gothic" w:hAnsi="Century Gothic" w:cs="Arial"/>
        </w:rPr>
      </w:pPr>
    </w:p>
    <w:p w:rsidR="00C4076E" w:rsidRPr="005E0EE1" w:rsidRDefault="00C4076E" w:rsidP="00C4076E">
      <w:pPr>
        <w:pStyle w:val="NormalWeb"/>
        <w:shd w:val="clear" w:color="auto" w:fill="FFFFFF"/>
        <w:spacing w:before="0" w:beforeAutospacing="0" w:after="0" w:afterAutospacing="0" w:line="312" w:lineRule="atLeast"/>
        <w:rPr>
          <w:rFonts w:ascii="Century Gothic" w:hAnsi="Century Gothic" w:cs="Arial"/>
          <w:b/>
          <w:bCs/>
          <w:i/>
          <w:sz w:val="32"/>
          <w:szCs w:val="32"/>
        </w:rPr>
      </w:pPr>
      <w:r w:rsidRPr="005E0EE1">
        <w:rPr>
          <w:rFonts w:ascii="Century Gothic" w:hAnsi="Century Gothic" w:cs="Arial"/>
          <w:b/>
          <w:bCs/>
          <w:i/>
          <w:sz w:val="32"/>
          <w:szCs w:val="32"/>
        </w:rPr>
        <w:t>L’uniforme</w:t>
      </w:r>
    </w:p>
    <w:p w:rsidR="00C4076E" w:rsidRPr="005E0EE1" w:rsidRDefault="00C4076E" w:rsidP="00C4076E">
      <w:pPr>
        <w:pStyle w:val="NormalWeb"/>
        <w:shd w:val="clear" w:color="auto" w:fill="FFFFFF"/>
        <w:spacing w:before="0" w:beforeAutospacing="0" w:after="0" w:afterAutospacing="0" w:line="312" w:lineRule="atLeast"/>
        <w:rPr>
          <w:rFonts w:ascii="Century Gothic" w:hAnsi="Century Gothic" w:cs="Arial"/>
        </w:rPr>
      </w:pPr>
    </w:p>
    <w:p w:rsidR="00C4076E" w:rsidRPr="005E0EE1" w:rsidRDefault="00C4076E" w:rsidP="00C4076E">
      <w:pPr>
        <w:pStyle w:val="NormalWeb"/>
        <w:shd w:val="clear" w:color="auto" w:fill="FFFFFF"/>
        <w:spacing w:before="0" w:beforeAutospacing="0" w:after="0" w:afterAutospacing="0" w:line="312" w:lineRule="atLeast"/>
        <w:rPr>
          <w:rFonts w:ascii="Century Gothic" w:hAnsi="Century Gothic" w:cs="Arial"/>
        </w:rPr>
      </w:pPr>
      <w:r w:rsidRPr="005E0EE1">
        <w:rPr>
          <w:rFonts w:ascii="Century Gothic" w:hAnsi="Century Gothic" w:cs="Arial"/>
        </w:rPr>
        <w:t xml:space="preserve">L’employeur qui exige que ses employés portent un vêtement aux couleurs de l’entreprise doit le leur fournir gratuitement. </w:t>
      </w:r>
    </w:p>
    <w:p w:rsidR="00C4076E" w:rsidRPr="005E0EE1" w:rsidRDefault="00C4076E" w:rsidP="00DD7215">
      <w:pPr>
        <w:pStyle w:val="Titre2"/>
        <w:shd w:val="clear" w:color="auto" w:fill="FFFFFF"/>
        <w:spacing w:before="0" w:beforeAutospacing="0" w:after="0" w:afterAutospacing="0" w:line="260" w:lineRule="atLeast"/>
        <w:textAlignment w:val="baseline"/>
        <w:rPr>
          <w:rFonts w:ascii="Century Gothic" w:hAnsi="Century Gothic" w:cs="Arial"/>
          <w:b w:val="0"/>
          <w:bCs w:val="0"/>
          <w:sz w:val="24"/>
          <w:szCs w:val="24"/>
        </w:rPr>
      </w:pPr>
    </w:p>
    <w:p w:rsidR="00DD7215" w:rsidRPr="005E0EE1" w:rsidRDefault="00DD7215" w:rsidP="00B479C8">
      <w:pPr>
        <w:pStyle w:val="Titre2"/>
        <w:shd w:val="clear" w:color="auto" w:fill="FFFFFF"/>
        <w:spacing w:after="240" w:afterAutospacing="0" w:line="260" w:lineRule="atLeast"/>
        <w:textAlignment w:val="baseline"/>
        <w:rPr>
          <w:rFonts w:ascii="Century Gothic" w:hAnsi="Century Gothic" w:cs="Arial"/>
          <w:sz w:val="32"/>
          <w:szCs w:val="32"/>
        </w:rPr>
      </w:pPr>
      <w:r w:rsidRPr="005E0EE1">
        <w:rPr>
          <w:rFonts w:ascii="Century Gothic" w:hAnsi="Century Gothic" w:cs="Arial"/>
          <w:sz w:val="32"/>
          <w:szCs w:val="32"/>
        </w:rPr>
        <w:t>A-t-on le droit de faire travailler des enfants ?</w:t>
      </w:r>
    </w:p>
    <w:p w:rsidR="00C17598" w:rsidRPr="009131CB" w:rsidRDefault="00C17598" w:rsidP="00C17598">
      <w:pPr>
        <w:pStyle w:val="NormalWeb"/>
        <w:shd w:val="clear" w:color="auto" w:fill="FFFFFF"/>
        <w:spacing w:before="0" w:beforeAutospacing="0" w:after="240" w:afterAutospacing="0" w:line="312" w:lineRule="atLeast"/>
        <w:rPr>
          <w:rFonts w:ascii="Century Gothic" w:hAnsi="Century Gothic" w:cs="Arial"/>
        </w:rPr>
      </w:pPr>
      <w:r w:rsidRPr="009131CB">
        <w:rPr>
          <w:rFonts w:ascii="Century Gothic" w:hAnsi="Century Gothic" w:cs="Arial"/>
        </w:rPr>
        <w:t xml:space="preserve">Au sens de la Loi sur les normes du travail, l’enfant est une personne qui a moins de 18 ans. En fonction de son âge, la loi comprend des dispositions particulières concernant le type de travail qu’il peut faire et la période où il peut l’accomplir. </w:t>
      </w:r>
    </w:p>
    <w:p w:rsidR="00C17598" w:rsidRPr="009131CB" w:rsidRDefault="007A4D11" w:rsidP="00C17598">
      <w:pPr>
        <w:pStyle w:val="NormalWeb"/>
        <w:shd w:val="clear" w:color="auto" w:fill="FFFFFF"/>
        <w:spacing w:before="0" w:beforeAutospacing="0" w:after="240" w:afterAutospacing="0" w:line="312" w:lineRule="atLeast"/>
        <w:rPr>
          <w:rFonts w:ascii="Century Gothic" w:hAnsi="Century Gothic" w:cs="Arial"/>
        </w:rPr>
      </w:pPr>
      <w:r w:rsidRPr="009131CB">
        <w:rPr>
          <w:rFonts w:ascii="Century Gothic" w:hAnsi="Century Gothic" w:cs="Arial"/>
          <w:noProof/>
        </w:rPr>
        <w:drawing>
          <wp:anchor distT="0" distB="0" distL="114300" distR="114300" simplePos="0" relativeHeight="251660288" behindDoc="0" locked="0" layoutInCell="1" allowOverlap="1" wp14:anchorId="643B6937" wp14:editId="564042F6">
            <wp:simplePos x="0" y="0"/>
            <wp:positionH relativeFrom="column">
              <wp:posOffset>3897630</wp:posOffset>
            </wp:positionH>
            <wp:positionV relativeFrom="paragraph">
              <wp:posOffset>300990</wp:posOffset>
            </wp:positionV>
            <wp:extent cx="2676525" cy="2310765"/>
            <wp:effectExtent l="0" t="0" r="9525" b="0"/>
            <wp:wrapSquare wrapText="bothSides"/>
            <wp:docPr id="3" name="Image 3" descr="http://www.editionsquartmonde.org/IMG/jpg/TravailDesEnf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ditionsquartmonde.org/IMG/jpg/TravailDesEnfant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6525" cy="2310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598" w:rsidRPr="009131CB">
        <w:rPr>
          <w:rFonts w:ascii="Century Gothic" w:hAnsi="Century Gothic" w:cs="Arial"/>
        </w:rPr>
        <w:t>L’enfant ne peut pas travailler pendant les heures de classe s’il :</w:t>
      </w:r>
    </w:p>
    <w:p w:rsidR="00C17598" w:rsidRPr="009131CB" w:rsidRDefault="00C17598" w:rsidP="007A4D11">
      <w:pPr>
        <w:pStyle w:val="NormalWeb"/>
        <w:numPr>
          <w:ilvl w:val="0"/>
          <w:numId w:val="15"/>
        </w:numPr>
        <w:shd w:val="clear" w:color="auto" w:fill="FFFFFF"/>
        <w:spacing w:before="0" w:beforeAutospacing="0" w:after="0" w:afterAutospacing="0"/>
        <w:rPr>
          <w:rFonts w:ascii="Century Gothic" w:hAnsi="Century Gothic" w:cs="Arial"/>
        </w:rPr>
      </w:pPr>
      <w:r w:rsidRPr="009131CB">
        <w:rPr>
          <w:rFonts w:ascii="Century Gothic" w:hAnsi="Century Gothic" w:cs="Arial"/>
        </w:rPr>
        <w:t>a moins de 16 ans et n’a pas de diplôme de 5e secondaire du ministère de l’Éducation, du Loisir et du Sport (MELS)</w:t>
      </w:r>
    </w:p>
    <w:p w:rsidR="00C17598" w:rsidRPr="009131CB" w:rsidRDefault="00C17598" w:rsidP="007A4D11">
      <w:pPr>
        <w:pStyle w:val="Paragraphedeliste"/>
        <w:numPr>
          <w:ilvl w:val="0"/>
          <w:numId w:val="15"/>
        </w:numPr>
        <w:shd w:val="clear" w:color="auto" w:fill="FFFFFF"/>
        <w:spacing w:after="0" w:line="240" w:lineRule="auto"/>
        <w:rPr>
          <w:rFonts w:ascii="Century Gothic" w:eastAsia="Times New Roman" w:hAnsi="Century Gothic" w:cs="Arial"/>
          <w:sz w:val="24"/>
          <w:szCs w:val="24"/>
          <w:lang w:eastAsia="fr-CA"/>
        </w:rPr>
      </w:pPr>
      <w:r w:rsidRPr="009131CB">
        <w:rPr>
          <w:rFonts w:ascii="Century Gothic" w:eastAsia="Times New Roman" w:hAnsi="Century Gothic" w:cs="Arial"/>
          <w:sz w:val="24"/>
          <w:szCs w:val="24"/>
          <w:lang w:eastAsia="fr-CA"/>
        </w:rPr>
        <w:t>a 16 ans en cours d’année scolaire. Dans ce cas, en vertu de la </w:t>
      </w:r>
      <w:hyperlink r:id="rId21" w:history="1">
        <w:r w:rsidRPr="009131CB">
          <w:rPr>
            <w:rFonts w:ascii="Century Gothic" w:eastAsia="Times New Roman" w:hAnsi="Century Gothic" w:cs="Arial"/>
            <w:sz w:val="24"/>
            <w:szCs w:val="24"/>
            <w:lang w:eastAsia="fr-CA"/>
          </w:rPr>
          <w:t>Loi sur l’instruction publique</w:t>
        </w:r>
      </w:hyperlink>
      <w:r w:rsidRPr="009131CB">
        <w:rPr>
          <w:rFonts w:ascii="Century Gothic" w:eastAsia="Times New Roman" w:hAnsi="Century Gothic" w:cs="Arial"/>
          <w:sz w:val="24"/>
          <w:szCs w:val="24"/>
          <w:lang w:eastAsia="fr-CA"/>
        </w:rPr>
        <w:t> , il doit aller à l’école jusqu’au dernier jour du calendrier scolaire.</w:t>
      </w:r>
    </w:p>
    <w:p w:rsidR="00C17598" w:rsidRPr="009131CB" w:rsidRDefault="00C17598" w:rsidP="007A4D11">
      <w:pPr>
        <w:pStyle w:val="NormalWeb"/>
        <w:shd w:val="clear" w:color="auto" w:fill="FFFFFF"/>
        <w:spacing w:before="0" w:beforeAutospacing="0" w:after="240" w:afterAutospacing="0" w:line="312" w:lineRule="atLeast"/>
        <w:rPr>
          <w:rFonts w:ascii="Century Gothic" w:hAnsi="Century Gothic" w:cs="Arial"/>
        </w:rPr>
      </w:pPr>
      <w:r w:rsidRPr="009131CB">
        <w:rPr>
          <w:rFonts w:ascii="Century Gothic" w:hAnsi="Century Gothic" w:cs="Arial"/>
        </w:rPr>
        <w:t>Quand un employeur souhaite faire travailler un enfant de moins de 14 ans, il doit obtenir l’autorisation écrite d’un de ses parents ou de son tuteur.</w:t>
      </w:r>
    </w:p>
    <w:p w:rsidR="00C17598" w:rsidRPr="009131CB" w:rsidRDefault="00C17598" w:rsidP="00C17598">
      <w:pPr>
        <w:pStyle w:val="Titre3"/>
        <w:shd w:val="clear" w:color="auto" w:fill="FFFFFF"/>
        <w:spacing w:before="480" w:after="192"/>
        <w:rPr>
          <w:rFonts w:ascii="Century Gothic" w:eastAsia="Times New Roman" w:hAnsi="Century Gothic" w:cs="Arial"/>
          <w:b w:val="0"/>
          <w:bCs w:val="0"/>
          <w:color w:val="auto"/>
          <w:sz w:val="24"/>
          <w:szCs w:val="24"/>
          <w:lang w:eastAsia="fr-CA"/>
        </w:rPr>
      </w:pPr>
      <w:r w:rsidRPr="009131CB">
        <w:rPr>
          <w:rFonts w:ascii="Century Gothic" w:eastAsia="Times New Roman" w:hAnsi="Century Gothic" w:cs="Arial"/>
          <w:b w:val="0"/>
          <w:bCs w:val="0"/>
          <w:color w:val="auto"/>
          <w:sz w:val="24"/>
          <w:szCs w:val="24"/>
          <w:lang w:eastAsia="fr-CA"/>
        </w:rPr>
        <w:t>INTERDICTIONS À L’ENDROIT DE L’EMPLOYEUR</w:t>
      </w:r>
    </w:p>
    <w:p w:rsidR="00C17598" w:rsidRPr="009131CB" w:rsidRDefault="00C17598" w:rsidP="00C17598">
      <w:pPr>
        <w:pStyle w:val="NormalWeb"/>
        <w:shd w:val="clear" w:color="auto" w:fill="FFFFFF"/>
        <w:spacing w:before="0" w:beforeAutospacing="0" w:after="240" w:afterAutospacing="0" w:line="312" w:lineRule="atLeast"/>
        <w:rPr>
          <w:rFonts w:ascii="Century Gothic" w:hAnsi="Century Gothic" w:cs="Arial"/>
        </w:rPr>
      </w:pPr>
      <w:r w:rsidRPr="009131CB">
        <w:rPr>
          <w:rFonts w:ascii="Century Gothic" w:hAnsi="Century Gothic" w:cs="Arial"/>
        </w:rPr>
        <w:t>L’employeur ne peut pas demander à un enfant de faire un travail qui dépasse ses capacités ou qui risque de :</w:t>
      </w:r>
    </w:p>
    <w:p w:rsidR="00C17598" w:rsidRPr="009131CB" w:rsidRDefault="00C17598" w:rsidP="00D24475">
      <w:pPr>
        <w:numPr>
          <w:ilvl w:val="0"/>
          <w:numId w:val="8"/>
        </w:numPr>
        <w:shd w:val="clear" w:color="auto" w:fill="FFFFFF"/>
        <w:tabs>
          <w:tab w:val="clear" w:pos="720"/>
          <w:tab w:val="num" w:pos="1080"/>
        </w:tabs>
        <w:spacing w:after="0" w:line="240" w:lineRule="auto"/>
        <w:ind w:left="360"/>
        <w:rPr>
          <w:rFonts w:ascii="Century Gothic" w:eastAsia="Times New Roman" w:hAnsi="Century Gothic" w:cs="Arial"/>
          <w:sz w:val="24"/>
          <w:szCs w:val="24"/>
          <w:lang w:eastAsia="fr-CA"/>
        </w:rPr>
      </w:pPr>
      <w:r w:rsidRPr="009131CB">
        <w:rPr>
          <w:rFonts w:ascii="Century Gothic" w:eastAsia="Times New Roman" w:hAnsi="Century Gothic" w:cs="Arial"/>
          <w:sz w:val="24"/>
          <w:szCs w:val="24"/>
          <w:lang w:eastAsia="fr-CA"/>
        </w:rPr>
        <w:t>compromettre son éducation</w:t>
      </w:r>
    </w:p>
    <w:p w:rsidR="00C17598" w:rsidRPr="009131CB" w:rsidRDefault="00C17598" w:rsidP="00D24475">
      <w:pPr>
        <w:numPr>
          <w:ilvl w:val="0"/>
          <w:numId w:val="8"/>
        </w:numPr>
        <w:shd w:val="clear" w:color="auto" w:fill="FFFFFF"/>
        <w:spacing w:after="0" w:line="240" w:lineRule="auto"/>
        <w:ind w:left="360"/>
        <w:rPr>
          <w:rFonts w:ascii="Century Gothic" w:eastAsia="Times New Roman" w:hAnsi="Century Gothic" w:cs="Arial"/>
          <w:sz w:val="24"/>
          <w:szCs w:val="24"/>
          <w:lang w:eastAsia="fr-CA"/>
        </w:rPr>
      </w:pPr>
      <w:r w:rsidRPr="009131CB">
        <w:rPr>
          <w:rFonts w:ascii="Century Gothic" w:eastAsia="Times New Roman" w:hAnsi="Century Gothic" w:cs="Arial"/>
          <w:sz w:val="24"/>
          <w:szCs w:val="24"/>
          <w:lang w:eastAsia="fr-CA"/>
        </w:rPr>
        <w:t>nuire à sa santé ou à son développement physique ou moral.</w:t>
      </w:r>
    </w:p>
    <w:p w:rsidR="00D24475" w:rsidRPr="009131CB" w:rsidRDefault="00D24475" w:rsidP="00D24475">
      <w:pPr>
        <w:pStyle w:val="NormalWeb"/>
        <w:shd w:val="clear" w:color="auto" w:fill="FFFFFF"/>
        <w:spacing w:before="0" w:beforeAutospacing="0" w:after="240" w:afterAutospacing="0" w:line="312" w:lineRule="atLeast"/>
        <w:ind w:left="360"/>
        <w:rPr>
          <w:rFonts w:ascii="Century Gothic" w:hAnsi="Century Gothic" w:cs="Arial"/>
        </w:rPr>
      </w:pPr>
    </w:p>
    <w:p w:rsidR="00C17598" w:rsidRPr="009131CB" w:rsidRDefault="00C17598" w:rsidP="00D24475">
      <w:pPr>
        <w:pStyle w:val="NormalWeb"/>
        <w:shd w:val="clear" w:color="auto" w:fill="FFFFFF"/>
        <w:spacing w:before="0" w:beforeAutospacing="0" w:after="240" w:afterAutospacing="0" w:line="312" w:lineRule="atLeast"/>
        <w:rPr>
          <w:rFonts w:ascii="Century Gothic" w:hAnsi="Century Gothic" w:cs="Arial"/>
        </w:rPr>
      </w:pPr>
      <w:r w:rsidRPr="009131CB">
        <w:rPr>
          <w:rFonts w:ascii="Century Gothic" w:hAnsi="Century Gothic" w:cs="Arial"/>
        </w:rPr>
        <w:t>Un employeur ne peut pas, non plus, faire travailler un enfant la nuit, soit entre 23 heures un jour donné et 6 heures le lendemain, sauf si celui-ci n’est plus obligé de fréquenter l’école ou si le travail consiste à :</w:t>
      </w:r>
    </w:p>
    <w:p w:rsidR="00C17598" w:rsidRPr="009131CB" w:rsidRDefault="00C17598" w:rsidP="00D24475">
      <w:pPr>
        <w:pStyle w:val="Paragraphedeliste"/>
        <w:numPr>
          <w:ilvl w:val="0"/>
          <w:numId w:val="12"/>
        </w:numPr>
        <w:shd w:val="clear" w:color="auto" w:fill="FFFFFF"/>
        <w:spacing w:after="0" w:line="240" w:lineRule="auto"/>
        <w:rPr>
          <w:rFonts w:ascii="Century Gothic" w:eastAsia="Times New Roman" w:hAnsi="Century Gothic" w:cs="Arial"/>
          <w:sz w:val="24"/>
          <w:szCs w:val="24"/>
          <w:lang w:eastAsia="fr-CA"/>
        </w:rPr>
      </w:pPr>
      <w:r w:rsidRPr="009131CB">
        <w:rPr>
          <w:rFonts w:ascii="Century Gothic" w:eastAsia="Times New Roman" w:hAnsi="Century Gothic" w:cs="Arial"/>
          <w:sz w:val="24"/>
          <w:szCs w:val="24"/>
          <w:lang w:eastAsia="fr-CA"/>
        </w:rPr>
        <w:t>livrer des journaux</w:t>
      </w:r>
    </w:p>
    <w:p w:rsidR="00C17598" w:rsidRPr="009131CB" w:rsidRDefault="00C17598" w:rsidP="00D24475">
      <w:pPr>
        <w:pStyle w:val="Paragraphedeliste"/>
        <w:numPr>
          <w:ilvl w:val="0"/>
          <w:numId w:val="12"/>
        </w:numPr>
        <w:shd w:val="clear" w:color="auto" w:fill="FFFFFF"/>
        <w:spacing w:after="0" w:line="240" w:lineRule="auto"/>
        <w:rPr>
          <w:rFonts w:ascii="Century Gothic" w:eastAsia="Times New Roman" w:hAnsi="Century Gothic" w:cs="Arial"/>
          <w:sz w:val="24"/>
          <w:szCs w:val="24"/>
          <w:lang w:eastAsia="fr-CA"/>
        </w:rPr>
      </w:pPr>
      <w:r w:rsidRPr="009131CB">
        <w:rPr>
          <w:rFonts w:ascii="Century Gothic" w:eastAsia="Times New Roman" w:hAnsi="Century Gothic" w:cs="Arial"/>
          <w:sz w:val="24"/>
          <w:szCs w:val="24"/>
          <w:lang w:eastAsia="fr-CA"/>
        </w:rPr>
        <w:t>créer ou interpréter des œuvres dans les domaines artistiques suivants : la scène y compris le théâtre, le théâtre lyrique, la musique, la danse et les variétés, le film, le disque et les autres modes d’enregistrement du son, le doublage et l’enregistrement d’annonces publicitaires.</w:t>
      </w:r>
    </w:p>
    <w:p w:rsidR="00C17598" w:rsidRPr="009131CB" w:rsidRDefault="00C17598" w:rsidP="00C17598">
      <w:pPr>
        <w:pStyle w:val="Titre3"/>
        <w:shd w:val="clear" w:color="auto" w:fill="FFFFFF"/>
        <w:spacing w:before="480" w:after="192"/>
        <w:rPr>
          <w:rFonts w:ascii="Century Gothic" w:eastAsia="Times New Roman" w:hAnsi="Century Gothic" w:cs="Arial"/>
          <w:b w:val="0"/>
          <w:bCs w:val="0"/>
          <w:color w:val="auto"/>
          <w:sz w:val="24"/>
          <w:szCs w:val="24"/>
          <w:lang w:eastAsia="fr-CA"/>
        </w:rPr>
      </w:pPr>
      <w:r w:rsidRPr="009131CB">
        <w:rPr>
          <w:rFonts w:ascii="Century Gothic" w:eastAsia="Times New Roman" w:hAnsi="Century Gothic" w:cs="Arial"/>
          <w:b w:val="0"/>
          <w:bCs w:val="0"/>
          <w:color w:val="auto"/>
          <w:sz w:val="24"/>
          <w:szCs w:val="24"/>
          <w:lang w:eastAsia="fr-CA"/>
        </w:rPr>
        <w:lastRenderedPageBreak/>
        <w:t>OBLIGATIONS DE L’EMPLOYEUR</w:t>
      </w:r>
    </w:p>
    <w:p w:rsidR="00C17598" w:rsidRPr="009131CB" w:rsidRDefault="00C17598" w:rsidP="00C17598">
      <w:pPr>
        <w:pStyle w:val="NormalWeb"/>
        <w:shd w:val="clear" w:color="auto" w:fill="FFFFFF"/>
        <w:spacing w:before="0" w:beforeAutospacing="0" w:after="240" w:afterAutospacing="0" w:line="312" w:lineRule="atLeast"/>
        <w:rPr>
          <w:rFonts w:ascii="Century Gothic" w:hAnsi="Century Gothic" w:cs="Arial"/>
        </w:rPr>
      </w:pPr>
      <w:r w:rsidRPr="009131CB">
        <w:rPr>
          <w:rFonts w:ascii="Century Gothic" w:hAnsi="Century Gothic" w:cs="Arial"/>
        </w:rPr>
        <w:t xml:space="preserve">L’employeur qui fait travailler un enfant doit tenir compte de son lieu de résidence et s’assurer que ses heures de travail lui permettent d’être chez lui entre 23 heures un jour donné et 6 heures le lendemain. Cela n’est toutefois pas obligatoire si l’enfant n’est </w:t>
      </w:r>
      <w:r w:rsidR="00D24475" w:rsidRPr="009131CB">
        <w:rPr>
          <w:rFonts w:ascii="Century Gothic" w:hAnsi="Century Gothic" w:cs="Arial"/>
        </w:rPr>
        <w:t>plus tenu de fréquenter l’école</w:t>
      </w:r>
      <w:r w:rsidRPr="009131CB">
        <w:rPr>
          <w:rFonts w:ascii="Century Gothic" w:hAnsi="Century Gothic" w:cs="Arial"/>
        </w:rPr>
        <w:t>.</w:t>
      </w:r>
    </w:p>
    <w:p w:rsidR="00DD7215" w:rsidRPr="005E0EE1" w:rsidRDefault="00DD7215" w:rsidP="00DD7215">
      <w:pPr>
        <w:pStyle w:val="Titre2"/>
        <w:shd w:val="clear" w:color="auto" w:fill="FFFFFF"/>
        <w:spacing w:before="0" w:beforeAutospacing="0" w:after="240" w:afterAutospacing="0" w:line="260" w:lineRule="atLeast"/>
        <w:textAlignment w:val="baseline"/>
        <w:rPr>
          <w:rFonts w:ascii="Century Gothic" w:hAnsi="Century Gothic" w:cs="Arial"/>
          <w:sz w:val="32"/>
          <w:szCs w:val="32"/>
        </w:rPr>
      </w:pPr>
      <w:r w:rsidRPr="005E0EE1">
        <w:rPr>
          <w:rFonts w:ascii="Century Gothic" w:hAnsi="Century Gothic" w:cs="Arial"/>
          <w:sz w:val="32"/>
          <w:szCs w:val="32"/>
        </w:rPr>
        <w:t>Qu'est-ce que la Commission des normes du travail ?</w:t>
      </w:r>
    </w:p>
    <w:p w:rsidR="00DD7215" w:rsidRPr="005E0EE1" w:rsidRDefault="00DD7215" w:rsidP="00DD7215">
      <w:pPr>
        <w:pStyle w:val="NormalWeb"/>
        <w:shd w:val="clear" w:color="auto" w:fill="FFFFFF"/>
        <w:spacing w:before="0" w:beforeAutospacing="0" w:after="0" w:afterAutospacing="0" w:line="343" w:lineRule="atLeast"/>
        <w:textAlignment w:val="baseline"/>
        <w:rPr>
          <w:rFonts w:ascii="Century Gothic" w:hAnsi="Century Gothic" w:cs="Arial"/>
        </w:rPr>
      </w:pPr>
      <w:r w:rsidRPr="005E0EE1">
        <w:rPr>
          <w:rFonts w:ascii="Century Gothic" w:hAnsi="Century Gothic" w:cs="Arial"/>
        </w:rPr>
        <w:t>La</w:t>
      </w:r>
      <w:r w:rsidRPr="005E0EE1">
        <w:rPr>
          <w:rStyle w:val="apple-converted-space"/>
          <w:rFonts w:ascii="Century Gothic" w:hAnsi="Century Gothic" w:cs="Arial"/>
        </w:rPr>
        <w:t> </w:t>
      </w:r>
      <w:hyperlink r:id="rId22" w:tgtFrame="_blank" w:history="1">
        <w:r w:rsidRPr="005E0EE1">
          <w:rPr>
            <w:rStyle w:val="Lienhypertexte"/>
            <w:rFonts w:ascii="Century Gothic" w:hAnsi="Century Gothic" w:cs="Arial"/>
            <w:color w:val="auto"/>
            <w:bdr w:val="none" w:sz="0" w:space="0" w:color="auto" w:frame="1"/>
          </w:rPr>
          <w:t>Commission des normes du travail</w:t>
        </w:r>
      </w:hyperlink>
      <w:r w:rsidRPr="005E0EE1">
        <w:rPr>
          <w:rStyle w:val="apple-converted-space"/>
          <w:rFonts w:ascii="Century Gothic" w:hAnsi="Century Gothic" w:cs="Arial"/>
        </w:rPr>
        <w:t> </w:t>
      </w:r>
      <w:r w:rsidRPr="005E0EE1">
        <w:rPr>
          <w:rFonts w:ascii="Century Gothic" w:hAnsi="Century Gothic" w:cs="Arial"/>
        </w:rPr>
        <w:t>est notamment chargée de l'application de la</w:t>
      </w:r>
      <w:r w:rsidRPr="005E0EE1">
        <w:rPr>
          <w:rStyle w:val="apple-converted-space"/>
          <w:rFonts w:ascii="Century Gothic" w:hAnsi="Century Gothic" w:cs="Arial"/>
        </w:rPr>
        <w:t> </w:t>
      </w:r>
      <w:r w:rsidRPr="005E0EE1">
        <w:rPr>
          <w:rStyle w:val="Accentuation"/>
          <w:rFonts w:ascii="Century Gothic" w:hAnsi="Century Gothic" w:cs="Arial"/>
          <w:bdr w:val="none" w:sz="0" w:space="0" w:color="auto" w:frame="1"/>
        </w:rPr>
        <w:t>Loi sur les normes du travail</w:t>
      </w:r>
      <w:r w:rsidRPr="005E0EE1">
        <w:rPr>
          <w:rFonts w:ascii="Century Gothic" w:hAnsi="Century Gothic" w:cs="Arial"/>
        </w:rPr>
        <w:t>. L'organisme a pour mission d'informer le public relativement aux normes du travail.</w:t>
      </w:r>
    </w:p>
    <w:p w:rsidR="00DD7215" w:rsidRPr="005E0EE1" w:rsidRDefault="00DD7215" w:rsidP="00DD7215">
      <w:pPr>
        <w:pStyle w:val="NormalWeb"/>
        <w:shd w:val="clear" w:color="auto" w:fill="FFFFFF"/>
        <w:spacing w:before="0" w:beforeAutospacing="0" w:after="240" w:afterAutospacing="0" w:line="343" w:lineRule="atLeast"/>
        <w:textAlignment w:val="baseline"/>
        <w:rPr>
          <w:rFonts w:ascii="Century Gothic" w:hAnsi="Century Gothic" w:cs="Arial"/>
        </w:rPr>
      </w:pPr>
      <w:r w:rsidRPr="005E0EE1">
        <w:rPr>
          <w:rFonts w:ascii="Century Gothic" w:hAnsi="Century Gothic" w:cs="Arial"/>
        </w:rPr>
        <w:t>La Commission a aussi comme fonction de recevoir les plaintes des salariés, de faire enquête et, s'il y a lieu, de les indemniser selon les barèmes prévus par Loi. Elle a également pour mandat de tenter d'amener les employeurs et les salariés à s'entendre quant à leurs mésententes au sujet de l'application des normes.</w:t>
      </w:r>
    </w:p>
    <w:p w:rsidR="00DD7215" w:rsidRPr="005E0EE1" w:rsidRDefault="00DD7215" w:rsidP="00DD7215">
      <w:pPr>
        <w:pStyle w:val="NormalWeb"/>
        <w:shd w:val="clear" w:color="auto" w:fill="FFFFFF"/>
        <w:spacing w:before="0" w:beforeAutospacing="0" w:after="240" w:afterAutospacing="0" w:line="343" w:lineRule="atLeast"/>
        <w:textAlignment w:val="baseline"/>
        <w:rPr>
          <w:rFonts w:ascii="Century Gothic" w:hAnsi="Century Gothic" w:cs="Arial"/>
        </w:rPr>
      </w:pPr>
      <w:r w:rsidRPr="005E0EE1">
        <w:rPr>
          <w:rFonts w:ascii="Century Gothic" w:hAnsi="Century Gothic" w:cs="Arial"/>
        </w:rPr>
        <w:t>Enfin, la Commission a le pouvoir de poursuivre l'employeur afin de récupérer les sommes qu'elle a dû verser à un salarié alors que l'employeur aurait dû lui payer.</w:t>
      </w:r>
    </w:p>
    <w:p w:rsidR="00F93D22" w:rsidRPr="005E0EE1" w:rsidRDefault="0046193D">
      <w:pPr>
        <w:rPr>
          <w:rFonts w:ascii="Century Gothic" w:hAnsi="Century Gothic"/>
        </w:rPr>
      </w:pPr>
      <w:r w:rsidRPr="005E0EE1">
        <w:rPr>
          <w:rFonts w:ascii="Century Gothic" w:hAnsi="Century Gothic"/>
          <w:noProof/>
          <w:lang w:eastAsia="fr-CA"/>
        </w:rPr>
        <w:drawing>
          <wp:inline distT="0" distB="0" distL="0" distR="0" wp14:anchorId="48A90F1C" wp14:editId="18B57B6B">
            <wp:extent cx="6404610" cy="2450831"/>
            <wp:effectExtent l="0" t="0" r="0" b="6985"/>
            <wp:docPr id="4" name="Image 4" descr="http://www.vousnousils.fr/wp-content/themes/sharp/timthumb.php?src=http%3A%2F%2Fwww.vousnousils.fr%2Fwp-content%2Fuploads%2F2012%2F05%2Fles-profs-69.jpg&amp;q=90&amp;w=75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ousnousils.fr/wp-content/themes/sharp/timthumb.php?src=http%3A%2F%2Fwww.vousnousils.fr%2Fwp-content%2Fuploads%2F2012%2F05%2Fles-profs-69.jpg&amp;q=90&amp;w=750&amp;zc=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4610" cy="2450831"/>
                    </a:xfrm>
                    <a:prstGeom prst="rect">
                      <a:avLst/>
                    </a:prstGeom>
                    <a:noFill/>
                    <a:ln>
                      <a:noFill/>
                    </a:ln>
                  </pic:spPr>
                </pic:pic>
              </a:graphicData>
            </a:graphic>
          </wp:inline>
        </w:drawing>
      </w:r>
      <w:bookmarkStart w:id="0" w:name="_GoBack"/>
      <w:bookmarkEnd w:id="0"/>
    </w:p>
    <w:sectPr w:rsidR="00F93D22" w:rsidRPr="005E0EE1" w:rsidSect="00F6551E">
      <w:footerReference w:type="default" r:id="rId24"/>
      <w:pgSz w:w="12240" w:h="15840" w:code="1"/>
      <w:pgMar w:top="1440" w:right="1077" w:bottom="1440" w:left="1077"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C50" w:rsidRDefault="00BD7C50" w:rsidP="00A81038">
      <w:pPr>
        <w:spacing w:after="0" w:line="240" w:lineRule="auto"/>
      </w:pPr>
      <w:r>
        <w:separator/>
      </w:r>
    </w:p>
  </w:endnote>
  <w:endnote w:type="continuationSeparator" w:id="0">
    <w:p w:rsidR="00BD7C50" w:rsidRDefault="00BD7C50" w:rsidP="00A8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1CB" w:rsidRDefault="009131CB">
    <w:pPr>
      <w:pStyle w:val="Pieddepage"/>
    </w:pPr>
    <w:r w:rsidRPr="009131CB">
      <w:t xml:space="preserve">Source : </w:t>
    </w:r>
    <w:hyperlink r:id="rId1" w:history="1">
      <w:r w:rsidRPr="009131CB">
        <w:rPr>
          <w:rStyle w:val="Lienhypertexte"/>
          <w:color w:val="auto"/>
          <w:u w:val="none"/>
        </w:rPr>
        <w:t>http://www.cnt.gouv.qc.ca/</w:t>
      </w:r>
    </w:hyperlink>
    <w:r w:rsidRPr="009131CB">
      <w:t xml:space="preserve"> </w:t>
    </w:r>
    <w:r>
      <w:tab/>
    </w:r>
    <w:r>
      <w:tab/>
    </w:r>
    <w:r>
      <w:tab/>
    </w:r>
    <w:r>
      <w:fldChar w:fldCharType="begin"/>
    </w:r>
    <w:r>
      <w:instrText>PAGE   \* MERGEFORMAT</w:instrText>
    </w:r>
    <w:r>
      <w:fldChar w:fldCharType="separate"/>
    </w:r>
    <w:r w:rsidR="005A5BE1" w:rsidRPr="005A5BE1">
      <w:rPr>
        <w:noProof/>
        <w:lang w:val="fr-FR"/>
      </w:rPr>
      <w:t>7</w:t>
    </w:r>
    <w:r>
      <w:fldChar w:fldCharType="end"/>
    </w:r>
  </w:p>
  <w:p w:rsidR="00A81038" w:rsidRDefault="00A8103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C50" w:rsidRDefault="00BD7C50" w:rsidP="00A81038">
      <w:pPr>
        <w:spacing w:after="0" w:line="240" w:lineRule="auto"/>
      </w:pPr>
      <w:r>
        <w:separator/>
      </w:r>
    </w:p>
  </w:footnote>
  <w:footnote w:type="continuationSeparator" w:id="0">
    <w:p w:rsidR="00BD7C50" w:rsidRDefault="00BD7C50" w:rsidP="00A810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18A3"/>
    <w:multiLevelType w:val="hybridMultilevel"/>
    <w:tmpl w:val="979A98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3283689"/>
    <w:multiLevelType w:val="multilevel"/>
    <w:tmpl w:val="A5206D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17170D88"/>
    <w:multiLevelType w:val="multilevel"/>
    <w:tmpl w:val="9ED4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5B7AF3"/>
    <w:multiLevelType w:val="multilevel"/>
    <w:tmpl w:val="A5206D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1FFF3D88"/>
    <w:multiLevelType w:val="multilevel"/>
    <w:tmpl w:val="7CCA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A91A99"/>
    <w:multiLevelType w:val="multilevel"/>
    <w:tmpl w:val="3F0E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C8475A"/>
    <w:multiLevelType w:val="hybridMultilevel"/>
    <w:tmpl w:val="0728DDFA"/>
    <w:lvl w:ilvl="0" w:tplc="0C0C0001">
      <w:start w:val="1"/>
      <w:numFmt w:val="bullet"/>
      <w:lvlText w:val=""/>
      <w:lvlJc w:val="left"/>
      <w:pPr>
        <w:ind w:left="4968" w:hanging="360"/>
      </w:pPr>
      <w:rPr>
        <w:rFonts w:ascii="Symbol" w:hAnsi="Symbol" w:hint="default"/>
      </w:rPr>
    </w:lvl>
    <w:lvl w:ilvl="1" w:tplc="0C0C0003" w:tentative="1">
      <w:start w:val="1"/>
      <w:numFmt w:val="bullet"/>
      <w:lvlText w:val="o"/>
      <w:lvlJc w:val="left"/>
      <w:pPr>
        <w:ind w:left="5688" w:hanging="360"/>
      </w:pPr>
      <w:rPr>
        <w:rFonts w:ascii="Courier New" w:hAnsi="Courier New" w:cs="Courier New" w:hint="default"/>
      </w:rPr>
    </w:lvl>
    <w:lvl w:ilvl="2" w:tplc="0C0C0005" w:tentative="1">
      <w:start w:val="1"/>
      <w:numFmt w:val="bullet"/>
      <w:lvlText w:val=""/>
      <w:lvlJc w:val="left"/>
      <w:pPr>
        <w:ind w:left="6408" w:hanging="360"/>
      </w:pPr>
      <w:rPr>
        <w:rFonts w:ascii="Wingdings" w:hAnsi="Wingdings" w:hint="default"/>
      </w:rPr>
    </w:lvl>
    <w:lvl w:ilvl="3" w:tplc="0C0C0001" w:tentative="1">
      <w:start w:val="1"/>
      <w:numFmt w:val="bullet"/>
      <w:lvlText w:val=""/>
      <w:lvlJc w:val="left"/>
      <w:pPr>
        <w:ind w:left="7128" w:hanging="360"/>
      </w:pPr>
      <w:rPr>
        <w:rFonts w:ascii="Symbol" w:hAnsi="Symbol" w:hint="default"/>
      </w:rPr>
    </w:lvl>
    <w:lvl w:ilvl="4" w:tplc="0C0C0003" w:tentative="1">
      <w:start w:val="1"/>
      <w:numFmt w:val="bullet"/>
      <w:lvlText w:val="o"/>
      <w:lvlJc w:val="left"/>
      <w:pPr>
        <w:ind w:left="7848" w:hanging="360"/>
      </w:pPr>
      <w:rPr>
        <w:rFonts w:ascii="Courier New" w:hAnsi="Courier New" w:cs="Courier New" w:hint="default"/>
      </w:rPr>
    </w:lvl>
    <w:lvl w:ilvl="5" w:tplc="0C0C0005" w:tentative="1">
      <w:start w:val="1"/>
      <w:numFmt w:val="bullet"/>
      <w:lvlText w:val=""/>
      <w:lvlJc w:val="left"/>
      <w:pPr>
        <w:ind w:left="8568" w:hanging="360"/>
      </w:pPr>
      <w:rPr>
        <w:rFonts w:ascii="Wingdings" w:hAnsi="Wingdings" w:hint="default"/>
      </w:rPr>
    </w:lvl>
    <w:lvl w:ilvl="6" w:tplc="0C0C0001" w:tentative="1">
      <w:start w:val="1"/>
      <w:numFmt w:val="bullet"/>
      <w:lvlText w:val=""/>
      <w:lvlJc w:val="left"/>
      <w:pPr>
        <w:ind w:left="9288" w:hanging="360"/>
      </w:pPr>
      <w:rPr>
        <w:rFonts w:ascii="Symbol" w:hAnsi="Symbol" w:hint="default"/>
      </w:rPr>
    </w:lvl>
    <w:lvl w:ilvl="7" w:tplc="0C0C0003" w:tentative="1">
      <w:start w:val="1"/>
      <w:numFmt w:val="bullet"/>
      <w:lvlText w:val="o"/>
      <w:lvlJc w:val="left"/>
      <w:pPr>
        <w:ind w:left="10008" w:hanging="360"/>
      </w:pPr>
      <w:rPr>
        <w:rFonts w:ascii="Courier New" w:hAnsi="Courier New" w:cs="Courier New" w:hint="default"/>
      </w:rPr>
    </w:lvl>
    <w:lvl w:ilvl="8" w:tplc="0C0C0005" w:tentative="1">
      <w:start w:val="1"/>
      <w:numFmt w:val="bullet"/>
      <w:lvlText w:val=""/>
      <w:lvlJc w:val="left"/>
      <w:pPr>
        <w:ind w:left="10728" w:hanging="360"/>
      </w:pPr>
      <w:rPr>
        <w:rFonts w:ascii="Wingdings" w:hAnsi="Wingdings" w:hint="default"/>
      </w:rPr>
    </w:lvl>
  </w:abstractNum>
  <w:abstractNum w:abstractNumId="7">
    <w:nsid w:val="3E17453D"/>
    <w:multiLevelType w:val="multilevel"/>
    <w:tmpl w:val="1674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A674DC"/>
    <w:multiLevelType w:val="multilevel"/>
    <w:tmpl w:val="F490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6C3D09"/>
    <w:multiLevelType w:val="multilevel"/>
    <w:tmpl w:val="7ADC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B563CF"/>
    <w:multiLevelType w:val="multilevel"/>
    <w:tmpl w:val="A5206D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6B0576EA"/>
    <w:multiLevelType w:val="multilevel"/>
    <w:tmpl w:val="774A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79318B"/>
    <w:multiLevelType w:val="multilevel"/>
    <w:tmpl w:val="A6B03D9E"/>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13">
    <w:nsid w:val="7A8750AE"/>
    <w:multiLevelType w:val="hybridMultilevel"/>
    <w:tmpl w:val="D9485D6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nsid w:val="7BA07E17"/>
    <w:multiLevelType w:val="multilevel"/>
    <w:tmpl w:val="236C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9"/>
  </w:num>
  <w:num w:numId="4">
    <w:abstractNumId w:val="4"/>
  </w:num>
  <w:num w:numId="5">
    <w:abstractNumId w:val="8"/>
  </w:num>
  <w:num w:numId="6">
    <w:abstractNumId w:val="11"/>
  </w:num>
  <w:num w:numId="7">
    <w:abstractNumId w:val="1"/>
  </w:num>
  <w:num w:numId="8">
    <w:abstractNumId w:val="14"/>
  </w:num>
  <w:num w:numId="9">
    <w:abstractNumId w:val="12"/>
  </w:num>
  <w:num w:numId="10">
    <w:abstractNumId w:val="2"/>
  </w:num>
  <w:num w:numId="11">
    <w:abstractNumId w:val="0"/>
  </w:num>
  <w:num w:numId="12">
    <w:abstractNumId w:val="3"/>
  </w:num>
  <w:num w:numId="13">
    <w:abstractNumId w:val="10"/>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215"/>
    <w:rsid w:val="00275ABF"/>
    <w:rsid w:val="002A250B"/>
    <w:rsid w:val="002B3CBF"/>
    <w:rsid w:val="003E30F7"/>
    <w:rsid w:val="003F1918"/>
    <w:rsid w:val="0046193D"/>
    <w:rsid w:val="005421C1"/>
    <w:rsid w:val="005A5BE1"/>
    <w:rsid w:val="005E0EE1"/>
    <w:rsid w:val="007A4D11"/>
    <w:rsid w:val="009131CB"/>
    <w:rsid w:val="009F3D25"/>
    <w:rsid w:val="00A81038"/>
    <w:rsid w:val="00AE6F11"/>
    <w:rsid w:val="00B479C8"/>
    <w:rsid w:val="00BD7C50"/>
    <w:rsid w:val="00C17598"/>
    <w:rsid w:val="00C4076E"/>
    <w:rsid w:val="00C84CDD"/>
    <w:rsid w:val="00D24475"/>
    <w:rsid w:val="00DD7215"/>
    <w:rsid w:val="00E2511F"/>
    <w:rsid w:val="00E36C1F"/>
    <w:rsid w:val="00EA0467"/>
    <w:rsid w:val="00F93D2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215"/>
  </w:style>
  <w:style w:type="paragraph" w:styleId="Titre1">
    <w:name w:val="heading 1"/>
    <w:basedOn w:val="Normal"/>
    <w:next w:val="Normal"/>
    <w:link w:val="Titre1Car"/>
    <w:uiPriority w:val="9"/>
    <w:qFormat/>
    <w:rsid w:val="00DD72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DD7215"/>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next w:val="Normal"/>
    <w:link w:val="Titre3Car"/>
    <w:uiPriority w:val="9"/>
    <w:semiHidden/>
    <w:unhideWhenUsed/>
    <w:qFormat/>
    <w:rsid w:val="00C84C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721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D7215"/>
    <w:rPr>
      <w:rFonts w:ascii="Times New Roman" w:eastAsia="Times New Roman" w:hAnsi="Times New Roman" w:cs="Times New Roman"/>
      <w:b/>
      <w:bCs/>
      <w:sz w:val="36"/>
      <w:szCs w:val="36"/>
      <w:lang w:eastAsia="fr-CA"/>
    </w:rPr>
  </w:style>
  <w:style w:type="paragraph" w:styleId="NormalWeb">
    <w:name w:val="Normal (Web)"/>
    <w:basedOn w:val="Normal"/>
    <w:uiPriority w:val="99"/>
    <w:unhideWhenUsed/>
    <w:rsid w:val="00DD721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DD7215"/>
    <w:rPr>
      <w:b/>
      <w:bCs/>
    </w:rPr>
  </w:style>
  <w:style w:type="character" w:customStyle="1" w:styleId="apple-converted-space">
    <w:name w:val="apple-converted-space"/>
    <w:basedOn w:val="Policepardfaut"/>
    <w:rsid w:val="00DD7215"/>
  </w:style>
  <w:style w:type="character" w:styleId="Lienhypertexte">
    <w:name w:val="Hyperlink"/>
    <w:basedOn w:val="Policepardfaut"/>
    <w:uiPriority w:val="99"/>
    <w:unhideWhenUsed/>
    <w:rsid w:val="00DD7215"/>
    <w:rPr>
      <w:color w:val="0000FF"/>
      <w:u w:val="single"/>
    </w:rPr>
  </w:style>
  <w:style w:type="character" w:styleId="Accentuation">
    <w:name w:val="Emphasis"/>
    <w:basedOn w:val="Policepardfaut"/>
    <w:uiPriority w:val="20"/>
    <w:qFormat/>
    <w:rsid w:val="00DD7215"/>
    <w:rPr>
      <w:i/>
      <w:iCs/>
    </w:rPr>
  </w:style>
  <w:style w:type="paragraph" w:styleId="Textedebulles">
    <w:name w:val="Balloon Text"/>
    <w:basedOn w:val="Normal"/>
    <w:link w:val="TextedebullesCar"/>
    <w:uiPriority w:val="99"/>
    <w:semiHidden/>
    <w:unhideWhenUsed/>
    <w:rsid w:val="00DD72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7215"/>
    <w:rPr>
      <w:rFonts w:ascii="Tahoma" w:hAnsi="Tahoma" w:cs="Tahoma"/>
      <w:sz w:val="16"/>
      <w:szCs w:val="16"/>
    </w:rPr>
  </w:style>
  <w:style w:type="table" w:styleId="Grilledutableau">
    <w:name w:val="Table Grid"/>
    <w:basedOn w:val="TableauNormal"/>
    <w:uiPriority w:val="59"/>
    <w:rsid w:val="00A81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A81038"/>
    <w:pPr>
      <w:tabs>
        <w:tab w:val="center" w:pos="4320"/>
        <w:tab w:val="right" w:pos="8640"/>
      </w:tabs>
      <w:spacing w:after="0" w:line="240" w:lineRule="auto"/>
    </w:pPr>
  </w:style>
  <w:style w:type="character" w:customStyle="1" w:styleId="En-tteCar">
    <w:name w:val="En-tête Car"/>
    <w:basedOn w:val="Policepardfaut"/>
    <w:link w:val="En-tte"/>
    <w:uiPriority w:val="99"/>
    <w:rsid w:val="00A81038"/>
  </w:style>
  <w:style w:type="paragraph" w:styleId="Pieddepage">
    <w:name w:val="footer"/>
    <w:basedOn w:val="Normal"/>
    <w:link w:val="PieddepageCar"/>
    <w:uiPriority w:val="99"/>
    <w:unhideWhenUsed/>
    <w:rsid w:val="00A8103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81038"/>
  </w:style>
  <w:style w:type="character" w:customStyle="1" w:styleId="Titre3Car">
    <w:name w:val="Titre 3 Car"/>
    <w:basedOn w:val="Policepardfaut"/>
    <w:link w:val="Titre3"/>
    <w:uiPriority w:val="9"/>
    <w:semiHidden/>
    <w:rsid w:val="00C84CDD"/>
    <w:rPr>
      <w:rFonts w:asciiTheme="majorHAnsi" w:eastAsiaTheme="majorEastAsia" w:hAnsiTheme="majorHAnsi" w:cstheme="majorBidi"/>
      <w:b/>
      <w:bCs/>
      <w:color w:val="4F81BD" w:themeColor="accent1"/>
    </w:rPr>
  </w:style>
  <w:style w:type="character" w:customStyle="1" w:styleId="pn-invisible">
    <w:name w:val="pn-invisible"/>
    <w:basedOn w:val="Policepardfaut"/>
    <w:rsid w:val="00AE6F11"/>
  </w:style>
  <w:style w:type="paragraph" w:styleId="Paragraphedeliste">
    <w:name w:val="List Paragraph"/>
    <w:basedOn w:val="Normal"/>
    <w:uiPriority w:val="34"/>
    <w:qFormat/>
    <w:rsid w:val="00AE6F11"/>
    <w:pPr>
      <w:ind w:left="720"/>
      <w:contextualSpacing/>
    </w:pPr>
  </w:style>
  <w:style w:type="character" w:customStyle="1" w:styleId="term">
    <w:name w:val="term"/>
    <w:basedOn w:val="Policepardfaut"/>
    <w:rsid w:val="00275ABF"/>
  </w:style>
  <w:style w:type="character" w:customStyle="1" w:styleId="tx-contagged-tooltip">
    <w:name w:val="tx-contagged-tooltip"/>
    <w:basedOn w:val="Policepardfaut"/>
    <w:rsid w:val="00275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215"/>
  </w:style>
  <w:style w:type="paragraph" w:styleId="Titre1">
    <w:name w:val="heading 1"/>
    <w:basedOn w:val="Normal"/>
    <w:next w:val="Normal"/>
    <w:link w:val="Titre1Car"/>
    <w:uiPriority w:val="9"/>
    <w:qFormat/>
    <w:rsid w:val="00DD72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DD7215"/>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next w:val="Normal"/>
    <w:link w:val="Titre3Car"/>
    <w:uiPriority w:val="9"/>
    <w:semiHidden/>
    <w:unhideWhenUsed/>
    <w:qFormat/>
    <w:rsid w:val="00C84C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721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D7215"/>
    <w:rPr>
      <w:rFonts w:ascii="Times New Roman" w:eastAsia="Times New Roman" w:hAnsi="Times New Roman" w:cs="Times New Roman"/>
      <w:b/>
      <w:bCs/>
      <w:sz w:val="36"/>
      <w:szCs w:val="36"/>
      <w:lang w:eastAsia="fr-CA"/>
    </w:rPr>
  </w:style>
  <w:style w:type="paragraph" w:styleId="NormalWeb">
    <w:name w:val="Normal (Web)"/>
    <w:basedOn w:val="Normal"/>
    <w:uiPriority w:val="99"/>
    <w:unhideWhenUsed/>
    <w:rsid w:val="00DD721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DD7215"/>
    <w:rPr>
      <w:b/>
      <w:bCs/>
    </w:rPr>
  </w:style>
  <w:style w:type="character" w:customStyle="1" w:styleId="apple-converted-space">
    <w:name w:val="apple-converted-space"/>
    <w:basedOn w:val="Policepardfaut"/>
    <w:rsid w:val="00DD7215"/>
  </w:style>
  <w:style w:type="character" w:styleId="Lienhypertexte">
    <w:name w:val="Hyperlink"/>
    <w:basedOn w:val="Policepardfaut"/>
    <w:uiPriority w:val="99"/>
    <w:unhideWhenUsed/>
    <w:rsid w:val="00DD7215"/>
    <w:rPr>
      <w:color w:val="0000FF"/>
      <w:u w:val="single"/>
    </w:rPr>
  </w:style>
  <w:style w:type="character" w:styleId="Accentuation">
    <w:name w:val="Emphasis"/>
    <w:basedOn w:val="Policepardfaut"/>
    <w:uiPriority w:val="20"/>
    <w:qFormat/>
    <w:rsid w:val="00DD7215"/>
    <w:rPr>
      <w:i/>
      <w:iCs/>
    </w:rPr>
  </w:style>
  <w:style w:type="paragraph" w:styleId="Textedebulles">
    <w:name w:val="Balloon Text"/>
    <w:basedOn w:val="Normal"/>
    <w:link w:val="TextedebullesCar"/>
    <w:uiPriority w:val="99"/>
    <w:semiHidden/>
    <w:unhideWhenUsed/>
    <w:rsid w:val="00DD72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7215"/>
    <w:rPr>
      <w:rFonts w:ascii="Tahoma" w:hAnsi="Tahoma" w:cs="Tahoma"/>
      <w:sz w:val="16"/>
      <w:szCs w:val="16"/>
    </w:rPr>
  </w:style>
  <w:style w:type="table" w:styleId="Grilledutableau">
    <w:name w:val="Table Grid"/>
    <w:basedOn w:val="TableauNormal"/>
    <w:uiPriority w:val="59"/>
    <w:rsid w:val="00A81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A81038"/>
    <w:pPr>
      <w:tabs>
        <w:tab w:val="center" w:pos="4320"/>
        <w:tab w:val="right" w:pos="8640"/>
      </w:tabs>
      <w:spacing w:after="0" w:line="240" w:lineRule="auto"/>
    </w:pPr>
  </w:style>
  <w:style w:type="character" w:customStyle="1" w:styleId="En-tteCar">
    <w:name w:val="En-tête Car"/>
    <w:basedOn w:val="Policepardfaut"/>
    <w:link w:val="En-tte"/>
    <w:uiPriority w:val="99"/>
    <w:rsid w:val="00A81038"/>
  </w:style>
  <w:style w:type="paragraph" w:styleId="Pieddepage">
    <w:name w:val="footer"/>
    <w:basedOn w:val="Normal"/>
    <w:link w:val="PieddepageCar"/>
    <w:uiPriority w:val="99"/>
    <w:unhideWhenUsed/>
    <w:rsid w:val="00A8103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81038"/>
  </w:style>
  <w:style w:type="character" w:customStyle="1" w:styleId="Titre3Car">
    <w:name w:val="Titre 3 Car"/>
    <w:basedOn w:val="Policepardfaut"/>
    <w:link w:val="Titre3"/>
    <w:uiPriority w:val="9"/>
    <w:semiHidden/>
    <w:rsid w:val="00C84CDD"/>
    <w:rPr>
      <w:rFonts w:asciiTheme="majorHAnsi" w:eastAsiaTheme="majorEastAsia" w:hAnsiTheme="majorHAnsi" w:cstheme="majorBidi"/>
      <w:b/>
      <w:bCs/>
      <w:color w:val="4F81BD" w:themeColor="accent1"/>
    </w:rPr>
  </w:style>
  <w:style w:type="character" w:customStyle="1" w:styleId="pn-invisible">
    <w:name w:val="pn-invisible"/>
    <w:basedOn w:val="Policepardfaut"/>
    <w:rsid w:val="00AE6F11"/>
  </w:style>
  <w:style w:type="paragraph" w:styleId="Paragraphedeliste">
    <w:name w:val="List Paragraph"/>
    <w:basedOn w:val="Normal"/>
    <w:uiPriority w:val="34"/>
    <w:qFormat/>
    <w:rsid w:val="00AE6F11"/>
    <w:pPr>
      <w:ind w:left="720"/>
      <w:contextualSpacing/>
    </w:pPr>
  </w:style>
  <w:style w:type="character" w:customStyle="1" w:styleId="term">
    <w:name w:val="term"/>
    <w:basedOn w:val="Policepardfaut"/>
    <w:rsid w:val="00275ABF"/>
  </w:style>
  <w:style w:type="character" w:customStyle="1" w:styleId="tx-contagged-tooltip">
    <w:name w:val="tx-contagged-tooltip"/>
    <w:basedOn w:val="Policepardfaut"/>
    <w:rsid w:val="0027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67244">
      <w:bodyDiv w:val="1"/>
      <w:marLeft w:val="0"/>
      <w:marRight w:val="0"/>
      <w:marTop w:val="0"/>
      <w:marBottom w:val="0"/>
      <w:divBdr>
        <w:top w:val="none" w:sz="0" w:space="0" w:color="auto"/>
        <w:left w:val="none" w:sz="0" w:space="0" w:color="auto"/>
        <w:bottom w:val="none" w:sz="0" w:space="0" w:color="auto"/>
        <w:right w:val="none" w:sz="0" w:space="0" w:color="auto"/>
      </w:divBdr>
    </w:div>
    <w:div w:id="350183033">
      <w:bodyDiv w:val="1"/>
      <w:marLeft w:val="0"/>
      <w:marRight w:val="0"/>
      <w:marTop w:val="0"/>
      <w:marBottom w:val="0"/>
      <w:divBdr>
        <w:top w:val="none" w:sz="0" w:space="0" w:color="auto"/>
        <w:left w:val="none" w:sz="0" w:space="0" w:color="auto"/>
        <w:bottom w:val="none" w:sz="0" w:space="0" w:color="auto"/>
        <w:right w:val="none" w:sz="0" w:space="0" w:color="auto"/>
      </w:divBdr>
    </w:div>
    <w:div w:id="512376316">
      <w:bodyDiv w:val="1"/>
      <w:marLeft w:val="0"/>
      <w:marRight w:val="0"/>
      <w:marTop w:val="0"/>
      <w:marBottom w:val="0"/>
      <w:divBdr>
        <w:top w:val="none" w:sz="0" w:space="0" w:color="auto"/>
        <w:left w:val="none" w:sz="0" w:space="0" w:color="auto"/>
        <w:bottom w:val="none" w:sz="0" w:space="0" w:color="auto"/>
        <w:right w:val="none" w:sz="0" w:space="0" w:color="auto"/>
      </w:divBdr>
    </w:div>
    <w:div w:id="540167735">
      <w:bodyDiv w:val="1"/>
      <w:marLeft w:val="0"/>
      <w:marRight w:val="0"/>
      <w:marTop w:val="0"/>
      <w:marBottom w:val="0"/>
      <w:divBdr>
        <w:top w:val="none" w:sz="0" w:space="0" w:color="auto"/>
        <w:left w:val="none" w:sz="0" w:space="0" w:color="auto"/>
        <w:bottom w:val="none" w:sz="0" w:space="0" w:color="auto"/>
        <w:right w:val="none" w:sz="0" w:space="0" w:color="auto"/>
      </w:divBdr>
    </w:div>
    <w:div w:id="574824578">
      <w:bodyDiv w:val="1"/>
      <w:marLeft w:val="0"/>
      <w:marRight w:val="0"/>
      <w:marTop w:val="0"/>
      <w:marBottom w:val="0"/>
      <w:divBdr>
        <w:top w:val="none" w:sz="0" w:space="0" w:color="auto"/>
        <w:left w:val="none" w:sz="0" w:space="0" w:color="auto"/>
        <w:bottom w:val="none" w:sz="0" w:space="0" w:color="auto"/>
        <w:right w:val="none" w:sz="0" w:space="0" w:color="auto"/>
      </w:divBdr>
    </w:div>
    <w:div w:id="896014425">
      <w:bodyDiv w:val="1"/>
      <w:marLeft w:val="0"/>
      <w:marRight w:val="0"/>
      <w:marTop w:val="0"/>
      <w:marBottom w:val="0"/>
      <w:divBdr>
        <w:top w:val="none" w:sz="0" w:space="0" w:color="auto"/>
        <w:left w:val="none" w:sz="0" w:space="0" w:color="auto"/>
        <w:bottom w:val="none" w:sz="0" w:space="0" w:color="auto"/>
        <w:right w:val="none" w:sz="0" w:space="0" w:color="auto"/>
      </w:divBdr>
    </w:div>
    <w:div w:id="1006664679">
      <w:bodyDiv w:val="1"/>
      <w:marLeft w:val="0"/>
      <w:marRight w:val="0"/>
      <w:marTop w:val="0"/>
      <w:marBottom w:val="0"/>
      <w:divBdr>
        <w:top w:val="none" w:sz="0" w:space="0" w:color="auto"/>
        <w:left w:val="none" w:sz="0" w:space="0" w:color="auto"/>
        <w:bottom w:val="none" w:sz="0" w:space="0" w:color="auto"/>
        <w:right w:val="none" w:sz="0" w:space="0" w:color="auto"/>
      </w:divBdr>
    </w:div>
    <w:div w:id="1635328532">
      <w:bodyDiv w:val="1"/>
      <w:marLeft w:val="0"/>
      <w:marRight w:val="0"/>
      <w:marTop w:val="0"/>
      <w:marBottom w:val="0"/>
      <w:divBdr>
        <w:top w:val="none" w:sz="0" w:space="0" w:color="auto"/>
        <w:left w:val="none" w:sz="0" w:space="0" w:color="auto"/>
        <w:bottom w:val="none" w:sz="0" w:space="0" w:color="auto"/>
        <w:right w:val="none" w:sz="0" w:space="0" w:color="auto"/>
      </w:divBdr>
    </w:div>
    <w:div w:id="1805154536">
      <w:bodyDiv w:val="1"/>
      <w:marLeft w:val="0"/>
      <w:marRight w:val="0"/>
      <w:marTop w:val="0"/>
      <w:marBottom w:val="0"/>
      <w:divBdr>
        <w:top w:val="none" w:sz="0" w:space="0" w:color="auto"/>
        <w:left w:val="none" w:sz="0" w:space="0" w:color="auto"/>
        <w:bottom w:val="none" w:sz="0" w:space="0" w:color="auto"/>
        <w:right w:val="none" w:sz="0" w:space="0" w:color="auto"/>
      </w:divBdr>
    </w:div>
    <w:div w:id="1937904441">
      <w:bodyDiv w:val="1"/>
      <w:marLeft w:val="0"/>
      <w:marRight w:val="0"/>
      <w:marTop w:val="0"/>
      <w:marBottom w:val="0"/>
      <w:divBdr>
        <w:top w:val="none" w:sz="0" w:space="0" w:color="auto"/>
        <w:left w:val="none" w:sz="0" w:space="0" w:color="auto"/>
        <w:bottom w:val="none" w:sz="0" w:space="0" w:color="auto"/>
        <w:right w:val="none" w:sz="0" w:space="0" w:color="auto"/>
      </w:divBdr>
    </w:div>
    <w:div w:id="197402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t.gouv.qc.ca/salaire-paie-et-travail/salaire/salarie-au-pourboire/index.html"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2.publicationsduquebec.gouv.qc.ca/dynamicSearch/telecharge.php?type=2&amp;file=/I_13_3/I13_3.html"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cnt.gouv.qc.ca/lexique/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t.gouv.qc.ca/salaire-paie-et-travail/salaire/"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gif"/><Relationship Id="rId23" Type="http://schemas.openxmlformats.org/officeDocument/2006/relationships/image" Target="media/image7.jpeg"/><Relationship Id="rId10" Type="http://schemas.openxmlformats.org/officeDocument/2006/relationships/image" Target="media/image1.jpeg"/><Relationship Id="rId19" Type="http://schemas.openxmlformats.org/officeDocument/2006/relationships/hyperlink" Target="http://www.cnt.gouv.qc.ca/conges-et-absences/evenements-familiaux/conge-parental/index.html" TargetMode="External"/><Relationship Id="rId4" Type="http://schemas.microsoft.com/office/2007/relationships/stylesWithEffects" Target="stylesWithEffects.xml"/><Relationship Id="rId9" Type="http://schemas.openxmlformats.org/officeDocument/2006/relationships/hyperlink" Target="http://www.educaloi.qc.ca/capsules/les-normes-du-travail-au-quebec" TargetMode="External"/><Relationship Id="rId14" Type="http://schemas.openxmlformats.org/officeDocument/2006/relationships/hyperlink" Target="http://www.cnt.gouv.qc.ca/salaire-paie-et-travail/salaire/index.html" TargetMode="External"/><Relationship Id="rId22" Type="http://schemas.openxmlformats.org/officeDocument/2006/relationships/hyperlink" Target="http://www.cnt.gouv.qc.ca/accueil/index.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nt.gouv.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9913A-7F4D-45BB-9A44-A9DA0094E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1558</Words>
  <Characters>8572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CSA</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Techcsa</dc:creator>
  <cp:lastModifiedBy>Techcsa</cp:lastModifiedBy>
  <cp:revision>2</cp:revision>
  <cp:lastPrinted>2016-03-07T20:15:00Z</cp:lastPrinted>
  <dcterms:created xsi:type="dcterms:W3CDTF">2016-03-07T20:16:00Z</dcterms:created>
  <dcterms:modified xsi:type="dcterms:W3CDTF">2016-03-07T20:16:00Z</dcterms:modified>
</cp:coreProperties>
</file>